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D1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崔庄煤矿EBZ160掘进机星轮驱动装置维修项目</w:t>
      </w:r>
    </w:p>
    <w:p w14:paraId="559DF09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  <w:t>维修项目：</w:t>
      </w:r>
    </w:p>
    <w:tbl>
      <w:tblPr>
        <w:tblStyle w:val="4"/>
        <w:tblpPr w:leftFromText="180" w:rightFromText="180" w:vertAnchor="text" w:horzAnchor="page" w:tblpXSpec="center" w:tblpY="320"/>
        <w:tblOverlap w:val="never"/>
        <w:tblW w:w="91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0"/>
        <w:gridCol w:w="1230"/>
        <w:gridCol w:w="1005"/>
        <w:gridCol w:w="2865"/>
      </w:tblGrid>
      <w:tr w14:paraId="59A3F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4030" w:type="dxa"/>
            <w:noWrap w:val="0"/>
            <w:vAlign w:val="top"/>
          </w:tcPr>
          <w:p w14:paraId="2346A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型号</w:t>
            </w:r>
          </w:p>
        </w:tc>
        <w:tc>
          <w:tcPr>
            <w:tcW w:w="1230" w:type="dxa"/>
            <w:noWrap w:val="0"/>
            <w:vAlign w:val="top"/>
          </w:tcPr>
          <w:p w14:paraId="682B9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</w:t>
            </w:r>
          </w:p>
        </w:tc>
        <w:tc>
          <w:tcPr>
            <w:tcW w:w="1005" w:type="dxa"/>
            <w:noWrap w:val="0"/>
            <w:vAlign w:val="top"/>
          </w:tcPr>
          <w:p w14:paraId="23A43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数量</w:t>
            </w:r>
          </w:p>
        </w:tc>
        <w:tc>
          <w:tcPr>
            <w:tcW w:w="2865" w:type="dxa"/>
            <w:noWrap w:val="0"/>
            <w:vAlign w:val="top"/>
          </w:tcPr>
          <w:p w14:paraId="7354B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0297D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4030" w:type="dxa"/>
            <w:shd w:val="solid" w:color="FFFFFF" w:fill="auto"/>
            <w:noWrap w:val="0"/>
            <w:vAlign w:val="center"/>
          </w:tcPr>
          <w:p w14:paraId="444E9361"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BZ160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铲板星轮驱动（左、右）</w:t>
            </w:r>
          </w:p>
        </w:tc>
        <w:tc>
          <w:tcPr>
            <w:tcW w:w="1230" w:type="dxa"/>
            <w:shd w:val="solid" w:color="FFFFFF" w:fill="auto"/>
            <w:noWrap w:val="0"/>
            <w:vAlign w:val="center"/>
          </w:tcPr>
          <w:p w14:paraId="50720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套</w:t>
            </w:r>
          </w:p>
        </w:tc>
        <w:tc>
          <w:tcPr>
            <w:tcW w:w="1005" w:type="dxa"/>
            <w:shd w:val="solid" w:color="FFFFFF" w:fill="auto"/>
            <w:noWrap w:val="0"/>
            <w:vAlign w:val="center"/>
          </w:tcPr>
          <w:p w14:paraId="7D15F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865" w:type="dxa"/>
            <w:shd w:val="solid" w:color="FFFFFF" w:fill="auto"/>
            <w:noWrap w:val="0"/>
            <w:vAlign w:val="center"/>
          </w:tcPr>
          <w:p w14:paraId="3180A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力士乐半马达</w:t>
            </w:r>
          </w:p>
        </w:tc>
      </w:tr>
      <w:tr w14:paraId="5F2A4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030" w:type="dxa"/>
            <w:shd w:val="solid" w:color="FFFFFF" w:fill="auto"/>
            <w:noWrap w:val="0"/>
            <w:vAlign w:val="center"/>
          </w:tcPr>
          <w:p w14:paraId="29BB9297"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spacing w:line="480" w:lineRule="exact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EBZ160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铲板星轮驱动（左、右）</w:t>
            </w:r>
          </w:p>
        </w:tc>
        <w:tc>
          <w:tcPr>
            <w:tcW w:w="1230" w:type="dxa"/>
            <w:shd w:val="solid" w:color="FFFFFF" w:fill="auto"/>
            <w:noWrap w:val="0"/>
            <w:vAlign w:val="center"/>
          </w:tcPr>
          <w:p w14:paraId="34F55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1005" w:type="dxa"/>
            <w:shd w:val="solid" w:color="FFFFFF" w:fill="auto"/>
            <w:noWrap w:val="0"/>
            <w:vAlign w:val="center"/>
          </w:tcPr>
          <w:p w14:paraId="44D576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865" w:type="dxa"/>
            <w:shd w:val="solid" w:color="FFFFFF" w:fill="auto"/>
            <w:noWrap w:val="0"/>
            <w:vAlign w:val="center"/>
          </w:tcPr>
          <w:p w14:paraId="1425E4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意大利SAI马达</w:t>
            </w:r>
          </w:p>
        </w:tc>
      </w:tr>
    </w:tbl>
    <w:p w14:paraId="15B90E2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  <w:t>二、技术要求</w:t>
      </w:r>
    </w:p>
    <w:p w14:paraId="0F38CB84"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检查耙爪是否弯曲变形，磨损严重需补焊，增加耐磨层，使之达到原厂设计要求。（星轮损坏严重的必需更换）</w:t>
      </w:r>
    </w:p>
    <w:p w14:paraId="2269C48B"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检查旋转盘花键，是否符合使用要求，磨损严重进行更换。</w:t>
      </w:r>
    </w:p>
    <w:p w14:paraId="709DD07E"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测试液压马达运转性能及耐压情况，检查液压件密封情况，拆卸后的密封圈、油封全部更换新的国产名牌。</w:t>
      </w:r>
    </w:p>
    <w:p w14:paraId="031F7F9F"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更换轴承（SKF)ˎ 浮动油封ˎ 圆螺母ˎ 止退垫及密封。</w:t>
      </w:r>
    </w:p>
    <w:p w14:paraId="1E93B2F3"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检查马达座磨损情况，修复马达安装螺孔，磨损严重的必须更换。</w:t>
      </w:r>
    </w:p>
    <w:p w14:paraId="120B83E3"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更换驱动装置半马达4个（力士乐）。</w:t>
      </w:r>
    </w:p>
    <w:p w14:paraId="56D108AC"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更换驱动装置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意大利SAI马达2个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。</w:t>
      </w:r>
    </w:p>
    <w:p w14:paraId="00F63712"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更换的马达全部为正品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马达。</w:t>
      </w:r>
    </w:p>
    <w:p w14:paraId="0D7C40C9"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对维修后的铲板驱动进行严格的质量检验，确保其符合相关标准和要求。</w:t>
      </w:r>
    </w:p>
    <w:p w14:paraId="6D9636B5"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更换的马达运回矿方。</w:t>
      </w:r>
    </w:p>
    <w:p w14:paraId="67A0A81C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spacing w:line="52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  <w:t>三、维修标准</w:t>
      </w:r>
    </w:p>
    <w:p w14:paraId="5DF9C9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1.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乙方根据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国家有关标准、规范对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星轮驱动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各部件进行检验和维修；对所维修设备的完整性、安全性、可靠性负责。</w:t>
      </w:r>
    </w:p>
    <w:p w14:paraId="63E32AE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2.标准和规范、安装、验收遵照有关标准及其它国家标准和规范要求。</w:t>
      </w:r>
    </w:p>
    <w:p w14:paraId="4B427C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3.三一重型装备有限公司出厂EBZ160掘进机相关性能参数、图册及说明书。</w:t>
      </w:r>
    </w:p>
    <w:p w14:paraId="3454663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4.MT/T238.3-2006《悬臂式掘进机第3部分：通用技术条件》。</w:t>
      </w:r>
    </w:p>
    <w:p w14:paraId="29D151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5.MT/T541.2-2007 《悬臂式掘进机检修规范机械部分》。</w:t>
      </w:r>
    </w:p>
    <w:p w14:paraId="10369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验收标准</w:t>
      </w:r>
    </w:p>
    <w:p w14:paraId="4E63E41E">
      <w:pPr>
        <w:keepNext w:val="0"/>
        <w:keepLines w:val="0"/>
        <w:pageBreakBefore w:val="0"/>
        <w:widowControl/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1.严格按照MT/T541《悬臂式掘进机检修规范》分为三个部分: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第2部分:机械部分;和《煤矿机电设备检修技术规范》MT/T1097-2008执行。</w:t>
      </w:r>
    </w:p>
    <w:p w14:paraId="08435C93">
      <w:pPr>
        <w:keepNext w:val="0"/>
        <w:keepLines w:val="0"/>
        <w:pageBreakBefore w:val="0"/>
        <w:widowControl/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2.维修后设备要符合《煤矿矿井设备完好标准》。</w:t>
      </w:r>
    </w:p>
    <w:p w14:paraId="419721EF">
      <w:pPr>
        <w:keepNext w:val="0"/>
        <w:keepLines w:val="0"/>
        <w:pageBreakBefore w:val="0"/>
        <w:widowControl/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.铲板星轮驱动维修后必须达到原厂新设备出厂标准，各零部件检修后，应满足原设计及工艺要求,装配应按照工艺规程进行。修复及更换后的零部件应符合原设计规定的配合、强度、刚度等功能要求,否则应予以更换。装配过程中,不得划伤、碰坏零件的接合面、配合面</w:t>
      </w:r>
    </w:p>
    <w:p w14:paraId="0AB6AEBD">
      <w:pPr>
        <w:keepNext w:val="0"/>
        <w:keepLines w:val="0"/>
        <w:pageBreakBefore w:val="0"/>
        <w:widowControl/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4.测试马达和更换马达及主要部件需要维修视频。</w:t>
      </w:r>
    </w:p>
    <w:p w14:paraId="0EC82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1" w:firstLineChars="100"/>
        <w:textAlignment w:val="auto"/>
        <w:rPr>
          <w:rFonts w:hint="default" w:ascii="宋体" w:hAnsi="宋体" w:eastAsia="宋体" w:cs="宋体"/>
          <w:b/>
          <w:color w:val="auto"/>
          <w:sz w:val="28"/>
          <w:szCs w:val="28"/>
          <w:lang w:val="en-US" w:eastAsia="zh-CN"/>
        </w:rPr>
      </w:pPr>
    </w:p>
    <w:p w14:paraId="658E86D6"/>
    <w:sectPr>
      <w:pgSz w:w="11906" w:h="16838"/>
      <w:pgMar w:top="1587" w:right="1361" w:bottom="1247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0BA32B"/>
    <w:multiLevelType w:val="singleLevel"/>
    <w:tmpl w:val="8D0BA32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2A4DD33"/>
    <w:multiLevelType w:val="singleLevel"/>
    <w:tmpl w:val="12A4DD3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1ZTUxZTZlMzk1YWI5MjZhMTBjZTdiZjQ1YTVhMmUifQ=="/>
  </w:docVars>
  <w:rsids>
    <w:rsidRoot w:val="47284975"/>
    <w:rsid w:val="4728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2024-11-14T03:19:00Z</dcterms:created>
  <dc:creator>WPS_1470479395</dc:creator>
  <cp:lastModifiedBy>WPS_1470479395</cp:lastModifiedBy>
  <dcterms:modified xsi:type="dcterms:W3CDTF">2024-11-14T03:23:40Z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36D68948876C4E4CBC42CF62BCE3D5AD_11</vt:lpwstr>
  </property>
</Properties>
</file>