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0"/>
        <w:rPr>
          <w:rFonts w:hint="eastAsia"/>
          <w:b/>
          <w:bCs/>
          <w:sz w:val="32"/>
          <w:szCs w:val="32"/>
          <w:lang w:eastAsia="zh-CN"/>
        </w:rPr>
      </w:pPr>
      <w:bookmarkStart w:id="0" w:name="_Toc24766"/>
      <w:r>
        <w:rPr>
          <w:rFonts w:hint="eastAsia"/>
          <w:b/>
          <w:bCs/>
          <w:sz w:val="32"/>
          <w:szCs w:val="32"/>
          <w:lang w:eastAsia="zh-CN"/>
        </w:rPr>
        <w:t>崔庄煤矿更换副井部分井筒装备技术要求</w:t>
      </w:r>
    </w:p>
    <w:bookmarkEnd w:id="0"/>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b/>
          <w:bCs/>
          <w:sz w:val="28"/>
          <w:szCs w:val="28"/>
          <w:lang w:eastAsia="zh-CN"/>
        </w:rPr>
      </w:pPr>
      <w:bookmarkStart w:id="1" w:name="_Toc31643"/>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1"/>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一、施工概况</w:t>
      </w:r>
      <w:bookmarkEnd w:id="1"/>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bookmarkStart w:id="2" w:name="_Toc18195"/>
      <w:r>
        <w:rPr>
          <w:rFonts w:hint="eastAsia" w:ascii="宋体" w:hAnsi="宋体" w:eastAsia="宋体" w:cs="宋体"/>
          <w:b w:val="0"/>
          <w:bCs w:val="0"/>
          <w:color w:val="000000"/>
          <w:kern w:val="0"/>
          <w:sz w:val="28"/>
          <w:szCs w:val="28"/>
          <w:lang w:val="en-US" w:eastAsia="zh-CN" w:bidi="ar-SA"/>
        </w:rPr>
        <w:t xml:space="preserve">1.山东省微山湖矿业集团崔庄煤矿副井提升系统更换两套防过卷过放缓冲装置（南、北罐的井上、下为一套），及更换四根制动绳。    </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 xml:space="preserve">2.副井提升系统概况：副井提升机为2JK-2.5/20型，使用直径28mm钢丝绳为提升绳，单绳缠绕式，最大运行速度4.8m/s。罐笼型号为GLS1/6/1/1立井单绳，提升高度287.52米，井筒直径5m，钢丝绳罐道；制动绳为直径26mm，缓冲绳为直径43mm，均为交互捻钢丝绳；井架高为20米（井口标高处到天轮中心线）。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1"/>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二、施工工作量及要达到的效果</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 xml:space="preserve">1.防过卷过放缓冲装置，根据《煤矿安全规程》第406条规定：“在提升速度大于3m/s的提升系统内，必须设防撞梁和托罐装置。防撞梁必须能够挡住过卷后上升的容器和平衡锤，并不得兼职作他用；托罐装置必须能够将撞击防撞梁后再下落的容器或者配重托住，并保证其下落的距离不超过 0. 5m”。《煤矿安全规程》第407条规定：“（二)在过卷和过放距离内，应安设性能可靠的缓冲装置。缓冲装置应能将全速过卷（过放）的容器或平衡锤平稳地停住，并保证不再反向下滑或者反弹。” </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2.制动绳：更换四根制动绳，每根长度为340米，悬挂长度为320米；同时更换缓冲器、缓冲绳、连接器、井底拉紧装置，并提供《煤矿安全规程》第408条规定的安全系数的计算报告和制动绳拉力的计算报告。更换后，由中检公信集团来现场进行脱钩试验，并出具报告。（费用由施工方承担）</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3.以上两项工程委托有资质的公司施工，包括拆旧换新，并按国家相关标准进行试验，由施工方委托有资质的机构进行检测检验，并提供报告给矿方。两套防过卷过放缓冲装置由施工单位提供；制动绳和缓冲器、缓冲绳、连接器、井底拉紧装置由矿方提供，所用辅助材料由施工方提供。纳入煤矿安全标志管理目录的设施、材料必须提供加盖原厂红章的</w:t>
      </w:r>
      <w:r>
        <w:rPr>
          <w:rFonts w:hint="default" w:ascii="宋体" w:hAnsi="宋体" w:eastAsia="宋体" w:cs="宋体"/>
          <w:b w:val="0"/>
          <w:bCs w:val="0"/>
          <w:color w:val="000000"/>
          <w:kern w:val="0"/>
          <w:sz w:val="28"/>
          <w:szCs w:val="28"/>
          <w:lang w:val="en-US" w:eastAsia="zh-CN" w:bidi="ar-SA"/>
        </w:rPr>
        <w:t>”</w:t>
      </w:r>
      <w:r>
        <w:rPr>
          <w:rFonts w:hint="eastAsia" w:ascii="宋体" w:hAnsi="宋体" w:eastAsia="宋体" w:cs="宋体"/>
          <w:b w:val="0"/>
          <w:bCs w:val="0"/>
          <w:color w:val="000000"/>
          <w:kern w:val="0"/>
          <w:sz w:val="28"/>
          <w:szCs w:val="28"/>
          <w:lang w:val="en-US" w:eastAsia="zh-CN" w:bidi="ar-SA"/>
        </w:rPr>
        <w:t>MA</w:t>
      </w:r>
      <w:r>
        <w:rPr>
          <w:rFonts w:hint="default" w:ascii="宋体" w:hAnsi="宋体" w:eastAsia="宋体" w:cs="宋体"/>
          <w:b w:val="0"/>
          <w:bCs w:val="0"/>
          <w:color w:val="000000"/>
          <w:kern w:val="0"/>
          <w:sz w:val="28"/>
          <w:szCs w:val="28"/>
          <w:lang w:val="en-US" w:eastAsia="zh-CN" w:bidi="ar-SA"/>
        </w:rPr>
        <w:t>”</w:t>
      </w:r>
      <w:r>
        <w:rPr>
          <w:rFonts w:hint="eastAsia" w:ascii="宋体" w:hAnsi="宋体" w:eastAsia="宋体" w:cs="宋体"/>
          <w:b w:val="0"/>
          <w:bCs w:val="0"/>
          <w:color w:val="000000"/>
          <w:kern w:val="0"/>
          <w:sz w:val="28"/>
          <w:szCs w:val="28"/>
          <w:lang w:val="en-US" w:eastAsia="zh-CN" w:bidi="ar-SA"/>
        </w:rPr>
        <w:t>证书。</w:t>
      </w:r>
    </w:p>
    <w:p>
      <w:pPr>
        <w:pStyle w:val="10"/>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val="0"/>
          <w:color w:val="000000"/>
          <w:kern w:val="0"/>
          <w:sz w:val="28"/>
          <w:szCs w:val="28"/>
          <w:lang w:val="en-US" w:eastAsia="zh-CN" w:bidi="ar-SA"/>
        </w:rPr>
      </w:pPr>
      <w:r>
        <w:rPr>
          <w:rFonts w:hint="eastAsia" w:hAnsi="宋体" w:cs="宋体"/>
          <w:b w:val="0"/>
          <w:bCs w:val="0"/>
          <w:color w:val="000000"/>
          <w:kern w:val="0"/>
          <w:sz w:val="28"/>
          <w:szCs w:val="28"/>
          <w:lang w:val="en-US" w:eastAsia="zh-CN" w:bidi="ar-SA"/>
        </w:rPr>
        <w:t>三</w:t>
      </w:r>
      <w:r>
        <w:rPr>
          <w:rFonts w:hint="eastAsia" w:ascii="宋体" w:hAnsi="宋体" w:eastAsia="宋体" w:cs="宋体"/>
          <w:b w:val="0"/>
          <w:bCs w:val="0"/>
          <w:color w:val="000000"/>
          <w:kern w:val="0"/>
          <w:sz w:val="28"/>
          <w:szCs w:val="28"/>
          <w:lang w:val="en-US" w:eastAsia="zh-CN" w:bidi="ar-SA"/>
        </w:rPr>
        <w:t>、施工地点</w:t>
      </w:r>
      <w:bookmarkEnd w:id="2"/>
      <w:r>
        <w:rPr>
          <w:rFonts w:hint="eastAsia" w:ascii="宋体" w:hAnsi="宋体" w:eastAsia="宋体" w:cs="宋体"/>
          <w:b w:val="0"/>
          <w:bCs w:val="0"/>
          <w:color w:val="000000"/>
          <w:kern w:val="0"/>
          <w:sz w:val="28"/>
          <w:szCs w:val="28"/>
          <w:lang w:val="en-US" w:eastAsia="zh-CN" w:bidi="ar-SA"/>
        </w:rPr>
        <w:t>：山东省微山县欢城镇西崔庄煤矿副井。</w:t>
      </w:r>
    </w:p>
    <w:p>
      <w:pPr>
        <w:pStyle w:val="10"/>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b w:val="0"/>
          <w:bCs w:val="0"/>
          <w:color w:val="000000"/>
          <w:kern w:val="0"/>
          <w:sz w:val="28"/>
          <w:szCs w:val="28"/>
          <w:lang w:val="en-US" w:eastAsia="zh-CN" w:bidi="ar-SA"/>
        </w:rPr>
      </w:pPr>
      <w:bookmarkStart w:id="3" w:name="_Toc10545"/>
      <w:r>
        <w:rPr>
          <w:rFonts w:hint="eastAsia" w:hAnsi="宋体" w:cs="宋体"/>
          <w:b w:val="0"/>
          <w:bCs w:val="0"/>
          <w:color w:val="000000"/>
          <w:kern w:val="0"/>
          <w:sz w:val="28"/>
          <w:szCs w:val="28"/>
          <w:lang w:val="en-US" w:eastAsia="zh-CN" w:bidi="ar-SA"/>
        </w:rPr>
        <w:t>四</w:t>
      </w:r>
      <w:r>
        <w:rPr>
          <w:rFonts w:hint="eastAsia" w:ascii="宋体" w:hAnsi="宋体" w:eastAsia="宋体" w:cs="宋体"/>
          <w:b w:val="0"/>
          <w:bCs w:val="0"/>
          <w:color w:val="000000"/>
          <w:kern w:val="0"/>
          <w:sz w:val="28"/>
          <w:szCs w:val="28"/>
          <w:lang w:val="en-US" w:eastAsia="zh-CN" w:bidi="ar-SA"/>
        </w:rPr>
        <w:t>、施工时间</w:t>
      </w:r>
      <w:bookmarkEnd w:id="3"/>
      <w:r>
        <w:rPr>
          <w:rFonts w:hint="eastAsia" w:ascii="宋体" w:hAnsi="宋体" w:eastAsia="宋体" w:cs="宋体"/>
          <w:b w:val="0"/>
          <w:bCs w:val="0"/>
          <w:color w:val="000000"/>
          <w:kern w:val="0"/>
          <w:sz w:val="28"/>
          <w:szCs w:val="28"/>
          <w:lang w:val="en-US" w:eastAsia="zh-CN" w:bidi="ar-SA"/>
        </w:rPr>
        <w:t>：根据生产情况由矿方与施工方共同商定，但施工方必须服从矿安排的时间、工作时长。</w:t>
      </w:r>
      <w:bookmarkStart w:id="4" w:name="_Toc31905"/>
    </w:p>
    <w:p>
      <w:pPr>
        <w:pStyle w:val="10"/>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val="0"/>
          <w:color w:val="000000"/>
          <w:kern w:val="0"/>
          <w:sz w:val="28"/>
          <w:szCs w:val="28"/>
          <w:lang w:val="en-US" w:eastAsia="zh-CN" w:bidi="ar-SA"/>
        </w:rPr>
      </w:pPr>
      <w:r>
        <w:rPr>
          <w:rFonts w:hint="eastAsia" w:hAnsi="宋体" w:cs="宋体"/>
          <w:b w:val="0"/>
          <w:bCs w:val="0"/>
          <w:color w:val="000000"/>
          <w:kern w:val="0"/>
          <w:sz w:val="28"/>
          <w:szCs w:val="28"/>
          <w:lang w:val="en-US" w:eastAsia="zh-CN" w:bidi="ar-SA"/>
        </w:rPr>
        <w:t>五</w:t>
      </w:r>
      <w:r>
        <w:rPr>
          <w:rFonts w:hint="eastAsia" w:ascii="宋体" w:hAnsi="宋体" w:eastAsia="宋体" w:cs="宋体"/>
          <w:b w:val="0"/>
          <w:bCs w:val="0"/>
          <w:color w:val="000000"/>
          <w:kern w:val="0"/>
          <w:sz w:val="28"/>
          <w:szCs w:val="28"/>
          <w:lang w:val="en-US" w:eastAsia="zh-CN" w:bidi="ar-SA"/>
        </w:rPr>
        <w:t>、设备型号、主要结构、数量、参数及技术要求</w:t>
      </w:r>
    </w:p>
    <w:p>
      <w:pPr>
        <w:pStyle w:val="10"/>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1.设备型号及数量：</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1）立井提升过卷缓冲托罐装置2套，型号：HGJ-200/12/200D 。</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2）立井提升过放缓冲装置2套，型号：HGF-200/12/200D。</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3）制动绳4根，型号：6×19M+NFC-26。</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default"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4）缓冲绳4根，型号：6×19M+NFC-43。（其他附件略）</w:t>
      </w:r>
    </w:p>
    <w:p>
      <w:pPr>
        <w:pStyle w:val="10"/>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2.更换安装技术要求</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1）过卷、过放制动距离、减速度、断绳后容器下落距离、零部件安全系数必须满足相关安全规程、设计规范的要求，过放距离内，下放容器要超前上提容器进入缓冲装置，超前距离不得小于0.5m，要求反应迅速、动作准确、安全可靠，制动过程中不允许有反弹，同时要具有良好的恢复功能。其构件采用有效的防腐处理，应适应淋水粉尘等恶劣环境下工作。立井提升过卷缓冲托罐装置到防撞梁的距离应不小于设计的缓冲距离要求；用水平尺检测其不水平度应在标准规范允许范围内，保证各处的焊接质量。</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default"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2）制动绳的安装按照《煤矿安全规程》、《矿用防坠器技术条件》（MT355-2005）中相关要求。</w:t>
      </w:r>
    </w:p>
    <w:p>
      <w:pPr>
        <w:pStyle w:val="10"/>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b w:val="0"/>
          <w:bCs w:val="0"/>
          <w:color w:val="000000"/>
          <w:kern w:val="0"/>
          <w:sz w:val="28"/>
          <w:szCs w:val="28"/>
          <w:lang w:val="en-US" w:eastAsia="zh-CN" w:bidi="ar-SA"/>
        </w:rPr>
      </w:pPr>
      <w:r>
        <w:rPr>
          <w:rFonts w:hint="eastAsia" w:hAnsi="宋体" w:cs="宋体"/>
          <w:b w:val="0"/>
          <w:bCs w:val="0"/>
          <w:color w:val="000000"/>
          <w:kern w:val="0"/>
          <w:sz w:val="28"/>
          <w:szCs w:val="28"/>
          <w:lang w:val="en-US" w:eastAsia="zh-CN" w:bidi="ar-SA"/>
        </w:rPr>
        <w:t>六</w:t>
      </w:r>
      <w:r>
        <w:rPr>
          <w:rFonts w:hint="eastAsia" w:ascii="宋体" w:hAnsi="宋体" w:eastAsia="宋体" w:cs="宋体"/>
          <w:b w:val="0"/>
          <w:bCs w:val="0"/>
          <w:color w:val="000000"/>
          <w:kern w:val="0"/>
          <w:sz w:val="28"/>
          <w:szCs w:val="28"/>
          <w:lang w:val="en-US" w:eastAsia="zh-CN" w:bidi="ar-SA"/>
        </w:rPr>
        <w:t>、其它要求</w:t>
      </w:r>
    </w:p>
    <w:p>
      <w:pPr>
        <w:pStyle w:val="10"/>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 xml:space="preserve">1.质量保障要求     </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1）严格按照国家关于质量三包规定，设备的质保期为到货安装调试正常使用后起12个月。</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2）保质期内出现的质量问题由施工方无偿解决，并延长质保期，由于非正常使用因素造成的损坏除外。</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3）施工方保证提供的货物是全新的、未使用过的，采用优质材料和先进工艺制造的，并在各个方面符合合同规定的质量、规格和性能要求。</w:t>
      </w:r>
    </w:p>
    <w:p>
      <w:pPr>
        <w:pStyle w:val="10"/>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2.技术资料和图纸</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1)甲方提供的技术资料包括技术文件、图纸（设备安装图、设备外形尺寸图、设备装配图、原理图、配件图等）、使用说明书等，纸质版资料不少于3套，电子版1套。 </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2)设备产品必须提供证件：矿用产品安全标志MA（安标网可查）、产品合格证和设备制造、检验记录等。</w:t>
      </w:r>
    </w:p>
    <w:p>
      <w:pPr>
        <w:pStyle w:val="10"/>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宋体" w:hAnsi="宋体" w:eastAsia="宋体" w:cs="宋体"/>
          <w:b w:val="0"/>
          <w:bCs w:val="0"/>
          <w:color w:val="000000"/>
          <w:kern w:val="0"/>
          <w:sz w:val="28"/>
          <w:szCs w:val="28"/>
          <w:lang w:val="en-US" w:eastAsia="zh-CN" w:bidi="ar-SA"/>
        </w:rPr>
      </w:pPr>
      <w:r>
        <w:rPr>
          <w:rFonts w:hint="eastAsia" w:ascii="宋体" w:hAnsi="宋体" w:eastAsia="宋体" w:cs="宋体"/>
          <w:b w:val="0"/>
          <w:bCs w:val="0"/>
          <w:color w:val="000000"/>
          <w:kern w:val="0"/>
          <w:sz w:val="28"/>
          <w:szCs w:val="28"/>
          <w:lang w:val="en-US" w:eastAsia="zh-CN" w:bidi="ar-SA"/>
        </w:rPr>
        <w:t>3.投标方可以是联合体，也可以是本公司产品、本公司施工的主体，但产品和施工队伍都要有国家认可的资质，并在有效期内。施工后，由矿方组织进行验收，合格后，验收人员在竣工验收表上签字，并加盖矿机电科公章生效。</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default" w:ascii="宋体" w:hAnsi="宋体" w:eastAsia="宋体" w:cs="宋体"/>
          <w:b w:val="0"/>
          <w:bCs w:val="0"/>
          <w:color w:val="000000"/>
          <w:kern w:val="0"/>
          <w:sz w:val="28"/>
          <w:szCs w:val="28"/>
          <w:lang w:val="en-US" w:eastAsia="zh-CN" w:bidi="ar-SA"/>
        </w:rPr>
      </w:pP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hAnsi="宋体" w:cs="宋体"/>
          <w:b w:val="0"/>
          <w:bCs w:val="0"/>
          <w:color w:val="000000"/>
          <w:kern w:val="0"/>
          <w:sz w:val="28"/>
          <w:szCs w:val="28"/>
          <w:lang w:val="en-US" w:eastAsia="zh-CN" w:bidi="ar-SA"/>
        </w:rPr>
      </w:pPr>
      <w:r>
        <w:rPr>
          <w:rFonts w:hint="eastAsia" w:hAnsi="宋体" w:cs="宋体"/>
          <w:b w:val="0"/>
          <w:bCs w:val="0"/>
          <w:color w:val="000000"/>
          <w:kern w:val="0"/>
          <w:sz w:val="28"/>
          <w:szCs w:val="28"/>
          <w:lang w:val="en-US" w:eastAsia="zh-CN" w:bidi="ar-SA"/>
        </w:rPr>
        <w:t xml:space="preserve">                          微山湖矿业集团崔庄煤矿</w:t>
      </w:r>
    </w:p>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hAnsi="宋体" w:eastAsia="宋体" w:cs="宋体"/>
          <w:b w:val="0"/>
          <w:bCs w:val="0"/>
          <w:color w:val="000000"/>
          <w:kern w:val="0"/>
          <w:sz w:val="28"/>
          <w:szCs w:val="28"/>
          <w:lang w:val="en-US" w:eastAsia="zh-CN" w:bidi="ar-SA"/>
        </w:rPr>
      </w:pPr>
      <w:r>
        <w:rPr>
          <w:rFonts w:hint="eastAsia" w:hAnsi="宋体" w:cs="宋体"/>
          <w:b w:val="0"/>
          <w:bCs w:val="0"/>
          <w:color w:val="000000"/>
          <w:kern w:val="0"/>
          <w:sz w:val="28"/>
          <w:szCs w:val="28"/>
          <w:lang w:val="en-US" w:eastAsia="zh-CN" w:bidi="ar-SA"/>
        </w:rPr>
        <w:t xml:space="preserve">                            </w:t>
      </w:r>
      <w:bookmarkStart w:id="5" w:name="_GoBack"/>
      <w:bookmarkEnd w:id="5"/>
      <w:r>
        <w:rPr>
          <w:rFonts w:hint="eastAsia" w:hAnsi="宋体" w:cs="宋体"/>
          <w:b w:val="0"/>
          <w:bCs w:val="0"/>
          <w:color w:val="000000"/>
          <w:kern w:val="0"/>
          <w:sz w:val="28"/>
          <w:szCs w:val="28"/>
          <w:lang w:val="en-US" w:eastAsia="zh-CN" w:bidi="ar-SA"/>
        </w:rPr>
        <w:t>2023年10月16日</w:t>
      </w:r>
    </w:p>
    <w:bookmarkEnd w:id="4"/>
    <w:p>
      <w:pPr>
        <w:pStyle w:val="10"/>
        <w:keepNext w:val="0"/>
        <w:keepLines w:val="0"/>
        <w:pageBreakBefore w:val="0"/>
        <w:widowControl w:val="0"/>
        <w:kinsoku/>
        <w:wordWrap/>
        <w:overflowPunct/>
        <w:topLinePunct w:val="0"/>
        <w:bidi w:val="0"/>
        <w:snapToGrid/>
        <w:spacing w:line="520" w:lineRule="exact"/>
        <w:ind w:left="0" w:leftChars="0" w:firstLine="560" w:firstLineChars="200"/>
        <w:textAlignment w:val="auto"/>
        <w:rPr>
          <w:rFonts w:hint="eastAsia" w:ascii="宋体" w:hAnsi="宋体" w:eastAsia="宋体" w:cs="宋体"/>
          <w:b w:val="0"/>
          <w:bCs w:val="0"/>
          <w:color w:val="000000"/>
          <w:kern w:val="0"/>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OTZiMTBiMDZlZjRkODQwMTZjYmM4OGRiNmI1YTQifQ=="/>
  </w:docVars>
  <w:rsids>
    <w:rsidRoot w:val="00000000"/>
    <w:rsid w:val="013E5961"/>
    <w:rsid w:val="027947B4"/>
    <w:rsid w:val="0A6A629A"/>
    <w:rsid w:val="0D0E7190"/>
    <w:rsid w:val="0D9D3EA1"/>
    <w:rsid w:val="0F403A6D"/>
    <w:rsid w:val="104A55F3"/>
    <w:rsid w:val="171F08DF"/>
    <w:rsid w:val="1E295A02"/>
    <w:rsid w:val="1E75125D"/>
    <w:rsid w:val="1F9663F9"/>
    <w:rsid w:val="20233E75"/>
    <w:rsid w:val="232D4FA7"/>
    <w:rsid w:val="277020FC"/>
    <w:rsid w:val="28245882"/>
    <w:rsid w:val="306D09D3"/>
    <w:rsid w:val="32D555CF"/>
    <w:rsid w:val="34620B6E"/>
    <w:rsid w:val="34934894"/>
    <w:rsid w:val="34D12030"/>
    <w:rsid w:val="35795DD6"/>
    <w:rsid w:val="35F905D1"/>
    <w:rsid w:val="38FB43DD"/>
    <w:rsid w:val="39315B03"/>
    <w:rsid w:val="393A4BBC"/>
    <w:rsid w:val="3A340E32"/>
    <w:rsid w:val="3B6256D4"/>
    <w:rsid w:val="3C395373"/>
    <w:rsid w:val="4032635C"/>
    <w:rsid w:val="40352F1D"/>
    <w:rsid w:val="409352CE"/>
    <w:rsid w:val="468A6E7E"/>
    <w:rsid w:val="497B40F7"/>
    <w:rsid w:val="4C643A41"/>
    <w:rsid w:val="4FA3057D"/>
    <w:rsid w:val="5268268C"/>
    <w:rsid w:val="54B86199"/>
    <w:rsid w:val="5571715C"/>
    <w:rsid w:val="5CD03307"/>
    <w:rsid w:val="5F8E103D"/>
    <w:rsid w:val="63155F18"/>
    <w:rsid w:val="63B35731"/>
    <w:rsid w:val="64445F95"/>
    <w:rsid w:val="65B05059"/>
    <w:rsid w:val="67C508E2"/>
    <w:rsid w:val="6A3C3DE7"/>
    <w:rsid w:val="6A54799D"/>
    <w:rsid w:val="6BF7306F"/>
    <w:rsid w:val="6CE262AD"/>
    <w:rsid w:val="6EEA2B10"/>
    <w:rsid w:val="6F1D7DDA"/>
    <w:rsid w:val="6FCC7260"/>
    <w:rsid w:val="6FF9096F"/>
    <w:rsid w:val="71C11019"/>
    <w:rsid w:val="72761255"/>
    <w:rsid w:val="7590142E"/>
    <w:rsid w:val="78D42C12"/>
    <w:rsid w:val="78DE04F6"/>
    <w:rsid w:val="7CD01C3E"/>
    <w:rsid w:val="7FFF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5"/>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Indent"/>
    <w:basedOn w:val="1"/>
    <w:qFormat/>
    <w:uiPriority w:val="0"/>
    <w:pPr>
      <w:ind w:firstLine="420" w:firstLineChars="200"/>
    </w:pPr>
  </w:style>
  <w:style w:type="paragraph" w:styleId="6">
    <w:name w:val="Body Text"/>
    <w:basedOn w:val="1"/>
    <w:qFormat/>
    <w:uiPriority w:val="0"/>
    <w:pPr>
      <w:spacing w:before="180" w:after="180"/>
    </w:pPr>
  </w:style>
  <w:style w:type="paragraph" w:customStyle="1" w:styleId="9">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1845</Words>
  <Characters>2127</Characters>
  <Lines>0</Lines>
  <Paragraphs>0</Paragraphs>
  <TotalTime>1</TotalTime>
  <ScaleCrop>false</ScaleCrop>
  <LinksUpToDate>false</LinksUpToDate>
  <CharactersWithSpaces>2170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2022-08-29T06:11:00Z</dcterms:created>
  <dc:creator>Administrator</dc:creator>
  <cp:lastModifiedBy>辛建</cp:lastModifiedBy>
  <dcterms:modified xsi:type="dcterms:W3CDTF">2023-10-16T07:29:08Z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A9AA9360CE9044D5A5B01DE89035557F_13</vt:lpwstr>
  </property>
</Properties>
</file>