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微山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崔庄煤矿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730刮板运输机、转载机溜槽</w:t>
      </w:r>
      <w:r>
        <w:rPr>
          <w:rStyle w:val="9"/>
          <w:rFonts w:hint="eastAsia" w:ascii="宋体" w:hAnsi="宋体" w:eastAsia="宋体" w:cs="宋体"/>
          <w:sz w:val="36"/>
          <w:szCs w:val="36"/>
        </w:rPr>
        <w:t>招标公告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为适应生产的需要，对崔庄煤矿730刮板运输机、转载机溜槽购置进行公开招标。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jc w:val="left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标的名称：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微山崔庄煤矿有限责任公司730刮板运输机、转载机溜槽购置项目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二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、招标单位：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山东省微山湖矿业集团有限公司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三、标段名称与要求：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（发布的技术要求有需要更改的，在投标会前，招标方有权进行现场更改，并在投标会上由投标方签字确认。）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(1)标段、名称、数量：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本公告共设2个标段：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第一标段：730刮板运输机             1部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第二标段：转载机溜槽                10节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盖板                       7块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(2)具体要求详及参标意向、承诺函：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附件1 《综放工作面刮板运输机技术要求》</w:t>
      </w:r>
    </w:p>
    <w:p>
      <w:pPr>
        <w:pStyle w:val="2"/>
        <w:ind w:firstLine="62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附件2 《转载机刮板机溜槽技术要求》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附件3  参标意向、承诺函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未尽事宜，不清事项、参数，请投标人与相关技术人员沟通，根据现场条件协商确定。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(3)技术咨询方式：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侯新建  13953707298         朱景玉  13562796656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韩正玉  15020717869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赵立军  13705370128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930" w:firstLine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资质要求：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投标人应提交下列材料（包括但不限于，且均在有效期内）本次招标只允许有生产资质的厂家投标，不允许中间商参加，不接受联合体。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1、资质、商务文件（包括但不限于）：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（1）企业法人营业执照副本复印件且注册资金在壹仟万元以上；  （须加盖鲜公章）；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（2）法定代表人身份证件的复印件（须加盖鲜公章）；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（3）法定代表人授权委托书（含被授权人身份证复印件、须加盖鲜公章）；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（4）投标人通过的质量体系、环保体系、或其他体系的认证证书（必须具备前两项）；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5）必须提供全国工业产品生产许可证、整套煤矿安全标志证书、各附属设备煤矿安全标志证书、相应产品鉴定证书、试验报告、检验报告、合格证、防爆合格证、纳入国家“CCC”认证目录的产品应提供“CCC”认证证书，且都必须型号对应并在有效期内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（6）招标文件其他部分中要求投标人提供的证明文件；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（7）近三年同等规模项目货物销售业绩及用户使用反馈情况；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（8）近三年在经济活动中没有重大违法记录的声明及信誉记录承诺；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（开标时要出示、审验资质证明文件的原件，确实无法提供原件的需在投标文件中体现并加盖红色印泥鲜公章，出具公司证明信，但签订合同时必须出示原件，否则取消参标资格。）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2、技术文件（包括但不限于）：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（1）投标人提供产品制造加工全过程质量控制的方式、措施及具体内容；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（2）产品的技术服务和售后服务的内容及措施；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（3）招标文件技术规格及要求部分要求提供的有关技术资料；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（4）投标人推荐的供选择的配套货物表（如有）；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（5）产品主要技术数据和性能详细描述；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（6）详细的交货清单及招标文件技术规格部分要求的详细报价（主要部件分项报价）；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（7）产品质量承诺书。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3、承认并履行招标文件的各项规定。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五、投标文件编制要求：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1、投标人应按规定的正本1份和副本3份；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2、投标人应将投标文件装订成册、密封，将正本和所有的副本单独密封，且在包封上标明“正本”、“副本”字样。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3、包封的封装处应：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（1）注明下列识别标志：××年××月××日之前不得启封”的字样。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（2）加盖投标人公章或其委托代理人的签名或盖章均可。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4、提交投标文件截止时间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投标文件的提交不得迟于公布开标当日时间点前1小时携带到现场，否则不予接收。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六、投标人有下列情况之一者，将取消其投标资格，没收投标保证金：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（一）提供虚假资信；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（二）相互串通投标报价；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（三）有不认真履行合同、产品质量差，售后服务信誉不良等记录；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（四）恶意竞价，中标后抬价或弃标；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七、资金来源：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企业自筹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八、招标文件工本费：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在山东省微山湖矿业集团有限公司网站（网址：www.wshkyjt.com.cn）自行下载，报名时间不提供文件打（复）印服务，确需提供该服务收取工本费100元。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九、投标保证金：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1、投标保证金交款形式：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全部银行现汇，不收承兑和现金。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2、投标保证金数额：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投标保证金：第一标段：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8 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万元整；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790" w:firstLineChars="9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第二标段：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2  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万元整；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投标保证金使用：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投标结束后未中标者，将退还保证金。中标者转为履约保证金，待到履约后，经使用单位检验合格完毕，一次性不计息、全额退还保证金。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4、投标保证金交纳：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（1）</w:t>
      </w:r>
      <w:r>
        <w:rPr>
          <w:rFonts w:hint="eastAsia" w:ascii="仿宋" w:hAnsi="仿宋" w:eastAsia="仿宋" w:cs="仿宋"/>
          <w:i w:val="0"/>
          <w:iCs w:val="0"/>
          <w:caps w:val="0"/>
          <w:color w:val="0070C0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截止2023年8月  日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上午8：00-12：00，下午2:00-4:00（银行下班前）（公休日财务部不开展对外业务）。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（2）保证金缴纳联系人：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张  玉      联系电话：13721911867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（3）投标保证金缴纳账户：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名称：微山崔庄煤矿有限责任公司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开户银行及账号：济宁银行微山支行21011200200000411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（4）缴纳程序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：在集团公司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招投标中心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预报名成功---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招投标中心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向拟参标单位开具《投标保证金缴纳介绍函》---向指定账户电汇规定数额投标保证金纳----微矿集团财务部开具收款收据---将收据带入招标现场交验。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十、质量标准：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按国家（行业）标准及双方签订的《技术协议》规定。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十一、评标标准：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评标标准是指招标文件中所规定的各项标准，其中含技术标准和商务标准。技术标准是指招标文件中所规定的主要技术参数和要求，技术服务，质量保证等。商务标准是指技术标准以外的全部招标要素，如公告文件中的投标人须知，合同条款，文件格式等所要求的内容，特别是文件要求的投标保证金，资格证明文件，报价，交货期等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评标小组将充分考虑技术、工艺、资质、报价、品牌、售后服务、区域业绩、企业信誉等综合因素，报价高低不是中标的唯一标准。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4、采取多轮淘汰报价（至少三轮）与单独谈判相结合形式评标。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十二、中标标准：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1、资格审查文件完整无缺、符合本《公告》要求；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2、已经足额缴纳保证金；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3、满足招标文件的要求；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4、投标书规范，报价项目齐全，报价合理；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5、满足投标要求，保证质量和交货期；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6、社会信誉较好，能提供最佳服务。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十三、完工或交货日期及方式：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交货日期从合同生效之日算起暂定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天。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送货每迟一天，将扣除货款的1%。除不可抗力外，超出供货期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天供货合同自行作废，扣除保证金。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投标价格包含税费、运费、装卸费、安装费（煤矿给予一定支持、帮助），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厂家按合同额免费提供3%的易损配件，配件详单由厂家提供，经矿方认可，附合同内，随设备一起供货。需要检测的物资，含检测费用。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十四、产品验收方法：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以收货单位机电设备管理部门验收并出具合格证明为准。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十五、报名截止时间、形式、提供文件、联系方式、地点：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1、报名时间：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即日起至 </w:t>
      </w:r>
      <w:r>
        <w:rPr>
          <w:rFonts w:hint="eastAsia" w:ascii="仿宋" w:hAnsi="仿宋" w:eastAsia="仿宋" w:cs="仿宋"/>
          <w:i w:val="0"/>
          <w:iCs w:val="0"/>
          <w:caps w:val="0"/>
          <w:color w:val="0070C0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2023年8月  日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中午12:00前，届时将对各生产厂家资质证件及安标进行审核。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2、报名形式：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现场报名。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3、报名需要提供文件：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①本公告“四、资质要求”所列投标人资格证明材料加盖公章；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②《投标意向、承诺函》（见附件）加盖公章。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4、报名地点：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微山湖矿业集团招投标中心（微山县微山湖热电有限责任公司北门向南50米路东三楼招标科）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5、联系方式：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何鹏13791769222张腾跃13791770187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6、特殊要求：无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十六、开标时间：暂定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2023年8月  日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，9:00，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如有变动另行通知。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开标地点：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微山湖矿业集团招标中心（微山县微山湖热电有限责任公司北门向南50米路东）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十七、付款方式：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签订合同生效后7日内付货款总额的30%，设备到货安装调试验收合格后（开全额税率为13%增值税专用发票）再付货款总额的60%，剩余10%为质保金使用，一年后无质量问题付清。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2、全部承兑或现汇支付。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十八、售后服务：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1、自安装验收合格之日起质保一年，质保期内出现任何产品质量问题，中标单位需免费更换部件及维修。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2、参标单位需提供主要产品及附件价格清单，当质保期过后3年内，因系统故障需要采购中标单位配件时，中标单位应按照价格清单的价格进行供货，详细配件及价格明细附合同后，采购配件时，原则上中标方不得高于价格清单单价的110%供货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3、应满足技术、软件、硬件方面的先进性，在质保期过后3年内不应因技术落后而进行升级另收费，如因上级主管部门要求，需要升级改造除外，但必需按照本次招标主附件价格清单进行报价。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山东省微山湖矿业集团有限公司有权对本公告进行解释、更改或撤销。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righ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 山东省微山湖矿业集团有限公司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1"/>
          <w:szCs w:val="31"/>
          <w:shd w:val="clear" w:fill="FFFFFF"/>
          <w:lang w:val="en-US" w:eastAsia="zh-CN" w:bidi="ar"/>
        </w:rPr>
        <w:t>                          2023年8月17日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23DA6"/>
    <w:multiLevelType w:val="singleLevel"/>
    <w:tmpl w:val="9EA23DA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B80081D"/>
    <w:multiLevelType w:val="singleLevel"/>
    <w:tmpl w:val="2B8008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OTA2Y2YyYzg4MmQ4M2VlY2I4NGFkODdiMzUyNjQifQ=="/>
  </w:docVars>
  <w:rsids>
    <w:rsidRoot w:val="00000000"/>
    <w:rsid w:val="027A2AC3"/>
    <w:rsid w:val="0320402F"/>
    <w:rsid w:val="092018E9"/>
    <w:rsid w:val="0DA779EC"/>
    <w:rsid w:val="133D27A2"/>
    <w:rsid w:val="142C3F7D"/>
    <w:rsid w:val="34123A87"/>
    <w:rsid w:val="36C178F6"/>
    <w:rsid w:val="3E210B85"/>
    <w:rsid w:val="444D2D21"/>
    <w:rsid w:val="46F914DF"/>
    <w:rsid w:val="671C0AE6"/>
    <w:rsid w:val="6D242D31"/>
    <w:rsid w:val="721D3C52"/>
    <w:rsid w:val="799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spacing w:line="300" w:lineRule="exact"/>
      <w:ind w:firstLine="280" w:firstLineChars="100"/>
      <w:jc w:val="center"/>
      <w:outlineLvl w:val="1"/>
    </w:pPr>
    <w:rPr>
      <w:rFonts w:ascii="宋体"/>
      <w:kern w:val="0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djustRightInd w:val="0"/>
      <w:spacing w:line="360" w:lineRule="atLeast"/>
      <w:textAlignment w:val="baseline"/>
    </w:pPr>
    <w:rPr>
      <w:rFonts w:eastAsia="宋体"/>
      <w:sz w:val="32"/>
      <w:szCs w:val="32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3052</Words>
  <Characters>3235</Characters>
  <Lines>0</Lines>
  <Paragraphs>0</Paragraphs>
  <TotalTime>2</TotalTime>
  <ScaleCrop>false</ScaleCrop>
  <LinksUpToDate>false</LinksUpToDate>
  <CharactersWithSpaces>3721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2023-03-09T02:38:00Z</dcterms:created>
  <dc:creator>jdbwb</dc:creator>
  <cp:lastModifiedBy>张</cp:lastModifiedBy>
  <dcterms:modified xsi:type="dcterms:W3CDTF">2023-08-17T07:57:56Z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3FF80F8B8DAE412EBE2B6816BCBC4C05</vt:lpwstr>
  </property>
</Properties>
</file>