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rPr>
      </w:pPr>
      <w:r>
        <w:rPr>
          <w:rFonts w:hint="eastAsia" w:ascii="宋体" w:hAnsi="宋体" w:eastAsia="宋体" w:cs="宋体"/>
          <w:b/>
          <w:sz w:val="36"/>
          <w:szCs w:val="36"/>
          <w:lang w:val="en-US" w:eastAsia="zh-CN"/>
        </w:rPr>
        <w:t>永胜</w:t>
      </w:r>
      <w:r>
        <w:rPr>
          <w:rFonts w:ascii="宋体" w:hAnsi="宋体" w:eastAsia="宋体" w:cs="宋体"/>
          <w:b/>
          <w:sz w:val="36"/>
          <w:szCs w:val="36"/>
        </w:rPr>
        <w:t>煤矿</w:t>
      </w:r>
      <w:r>
        <w:rPr>
          <w:rFonts w:hint="eastAsia" w:ascii="宋体" w:hAnsi="宋体" w:eastAsia="宋体" w:cs="宋体"/>
          <w:b/>
          <w:sz w:val="36"/>
          <w:szCs w:val="36"/>
          <w:lang w:eastAsia="zh-CN"/>
        </w:rPr>
        <w:t>副</w:t>
      </w:r>
      <w:r>
        <w:rPr>
          <w:rFonts w:ascii="宋体" w:hAnsi="宋体" w:eastAsia="宋体" w:cs="宋体"/>
          <w:b/>
          <w:sz w:val="36"/>
          <w:szCs w:val="36"/>
        </w:rPr>
        <w:t>井井架</w:t>
      </w:r>
      <w:r>
        <w:rPr>
          <w:rFonts w:hint="eastAsia" w:ascii="宋体" w:hAnsi="宋体" w:eastAsia="宋体" w:cs="宋体"/>
          <w:b/>
          <w:sz w:val="36"/>
          <w:szCs w:val="36"/>
          <w:lang w:eastAsia="zh-CN"/>
        </w:rPr>
        <w:t>防腐</w:t>
      </w:r>
      <w:r>
        <w:rPr>
          <w:rFonts w:ascii="宋体" w:hAnsi="宋体" w:eastAsia="宋体" w:cs="宋体"/>
          <w:b/>
          <w:sz w:val="36"/>
          <w:szCs w:val="36"/>
        </w:rPr>
        <w:t>外委施工的相关要求</w:t>
      </w:r>
    </w:p>
    <w:p>
      <w:pPr>
        <w:spacing w:line="400" w:lineRule="exact"/>
        <w:jc w:val="left"/>
        <w:rPr>
          <w:rFonts w:ascii="仿宋" w:hAnsi="仿宋" w:eastAsia="仿宋" w:cs="宋体"/>
          <w:sz w:val="28"/>
        </w:rPr>
      </w:pPr>
    </w:p>
    <w:p>
      <w:pPr>
        <w:numPr>
          <w:ilvl w:val="0"/>
          <w:numId w:val="1"/>
        </w:numPr>
        <w:spacing w:line="360" w:lineRule="auto"/>
        <w:ind w:left="560" w:leftChars="0" w:firstLine="0" w:firstLineChars="0"/>
        <w:jc w:val="left"/>
        <w:rPr>
          <w:rFonts w:hint="eastAsia" w:ascii="仿宋" w:hAnsi="仿宋" w:eastAsia="仿宋" w:cs="宋体"/>
          <w:b/>
          <w:bCs/>
          <w:sz w:val="30"/>
          <w:szCs w:val="30"/>
          <w:lang w:val="en-US" w:eastAsia="zh-CN"/>
        </w:rPr>
      </w:pPr>
      <w:r>
        <w:rPr>
          <w:rFonts w:hint="eastAsia" w:ascii="仿宋" w:hAnsi="仿宋" w:eastAsia="仿宋" w:cs="宋体"/>
          <w:b/>
          <w:bCs/>
          <w:sz w:val="30"/>
          <w:szCs w:val="30"/>
          <w:lang w:eastAsia="zh-CN"/>
        </w:rPr>
        <w:t>工程</w:t>
      </w:r>
      <w:r>
        <w:rPr>
          <w:rFonts w:ascii="仿宋" w:hAnsi="仿宋" w:eastAsia="仿宋" w:cs="宋体"/>
          <w:b/>
          <w:bCs/>
          <w:sz w:val="30"/>
          <w:szCs w:val="30"/>
        </w:rPr>
        <w:t>名称</w:t>
      </w:r>
      <w:r>
        <w:rPr>
          <w:rFonts w:hint="eastAsia" w:ascii="仿宋" w:hAnsi="仿宋" w:eastAsia="仿宋" w:cs="宋体"/>
          <w:b/>
          <w:bCs/>
          <w:sz w:val="30"/>
          <w:szCs w:val="30"/>
          <w:lang w:val="en-US" w:eastAsia="zh-CN"/>
        </w:rPr>
        <w:t xml:space="preserve"> </w:t>
      </w:r>
    </w:p>
    <w:p>
      <w:pPr>
        <w:numPr>
          <w:ilvl w:val="0"/>
          <w:numId w:val="0"/>
        </w:numPr>
        <w:spacing w:line="360" w:lineRule="auto"/>
        <w:ind w:left="560" w:leftChars="0" w:firstLine="600" w:firstLineChars="200"/>
        <w:jc w:val="left"/>
        <w:rPr>
          <w:rFonts w:ascii="仿宋" w:hAnsi="仿宋" w:eastAsia="仿宋" w:cs="宋体"/>
          <w:sz w:val="30"/>
          <w:szCs w:val="30"/>
        </w:rPr>
      </w:pPr>
      <w:r>
        <w:rPr>
          <w:rFonts w:hint="eastAsia" w:ascii="仿宋" w:hAnsi="仿宋" w:eastAsia="仿宋" w:cs="宋体"/>
          <w:sz w:val="30"/>
          <w:szCs w:val="30"/>
          <w:lang w:val="en-US" w:eastAsia="zh-CN"/>
        </w:rPr>
        <w:t>永胜</w:t>
      </w:r>
      <w:r>
        <w:rPr>
          <w:rFonts w:ascii="仿宋" w:hAnsi="仿宋" w:eastAsia="仿宋" w:cs="宋体"/>
          <w:sz w:val="30"/>
          <w:szCs w:val="30"/>
        </w:rPr>
        <w:t>煤矿</w:t>
      </w:r>
      <w:r>
        <w:rPr>
          <w:rFonts w:hint="eastAsia" w:ascii="仿宋" w:hAnsi="仿宋" w:eastAsia="仿宋" w:cs="宋体"/>
          <w:sz w:val="30"/>
          <w:szCs w:val="30"/>
          <w:lang w:eastAsia="zh-CN"/>
        </w:rPr>
        <w:t>副井</w:t>
      </w:r>
      <w:r>
        <w:rPr>
          <w:rFonts w:ascii="仿宋" w:hAnsi="仿宋" w:eastAsia="仿宋" w:cs="宋体"/>
          <w:sz w:val="30"/>
          <w:szCs w:val="30"/>
        </w:rPr>
        <w:t>井架</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立架封围及外围爬梯</w:t>
      </w:r>
      <w:r>
        <w:rPr>
          <w:rFonts w:hint="eastAsia" w:ascii="仿宋" w:hAnsi="仿宋" w:eastAsia="仿宋" w:cs="宋体"/>
          <w:sz w:val="30"/>
          <w:szCs w:val="30"/>
        </w:rPr>
        <w:t>防腐</w:t>
      </w:r>
      <w:r>
        <w:rPr>
          <w:rFonts w:ascii="仿宋" w:hAnsi="仿宋" w:eastAsia="仿宋" w:cs="宋体"/>
          <w:sz w:val="30"/>
          <w:szCs w:val="30"/>
        </w:rPr>
        <w:t>施工</w:t>
      </w:r>
    </w:p>
    <w:p>
      <w:pPr>
        <w:numPr>
          <w:ilvl w:val="0"/>
          <w:numId w:val="1"/>
        </w:numPr>
        <w:spacing w:line="360" w:lineRule="auto"/>
        <w:ind w:left="560" w:leftChars="0" w:firstLine="0" w:firstLineChars="0"/>
        <w:jc w:val="left"/>
        <w:rPr>
          <w:rFonts w:hint="eastAsia" w:ascii="仿宋" w:hAnsi="仿宋" w:eastAsia="仿宋" w:cs="宋体"/>
          <w:b/>
          <w:sz w:val="30"/>
          <w:szCs w:val="30"/>
          <w:lang w:eastAsia="zh-CN"/>
        </w:rPr>
      </w:pPr>
      <w:r>
        <w:rPr>
          <w:rFonts w:hint="eastAsia" w:ascii="仿宋" w:hAnsi="仿宋" w:eastAsia="仿宋" w:cs="宋体"/>
          <w:b/>
          <w:sz w:val="30"/>
          <w:szCs w:val="30"/>
          <w:lang w:eastAsia="zh-CN"/>
        </w:rPr>
        <w:t>工程概况</w:t>
      </w:r>
    </w:p>
    <w:p>
      <w:pPr>
        <w:numPr>
          <w:ilvl w:val="0"/>
          <w:numId w:val="0"/>
        </w:numPr>
        <w:spacing w:line="400" w:lineRule="auto"/>
        <w:ind w:left="838" w:leftChars="399" w:firstLine="0" w:firstLineChars="0"/>
        <w:jc w:val="left"/>
        <w:rPr>
          <w:rFonts w:hint="eastAsia" w:ascii="仿宋" w:hAnsi="仿宋" w:eastAsia="仿宋" w:cs="仿宋"/>
          <w:sz w:val="30"/>
          <w:szCs w:val="30"/>
          <w:lang w:val="en-US" w:eastAsia="zh-CN"/>
        </w:rPr>
      </w:pPr>
      <w:r>
        <w:rPr>
          <w:rFonts w:hint="eastAsia" w:ascii="仿宋" w:hAnsi="仿宋" w:eastAsia="仿宋" w:cs="宋体"/>
          <w:b/>
          <w:sz w:val="30"/>
          <w:szCs w:val="30"/>
          <w:lang w:val="en-US" w:eastAsia="zh-CN"/>
        </w:rPr>
        <w:t xml:space="preserve">   </w:t>
      </w:r>
      <w:r>
        <w:rPr>
          <w:rFonts w:hint="eastAsia" w:ascii="仿宋" w:hAnsi="仿宋" w:eastAsia="仿宋" w:cs="仿宋"/>
          <w:sz w:val="30"/>
          <w:szCs w:val="30"/>
          <w:lang w:val="en-US" w:eastAsia="zh-CN"/>
        </w:rPr>
        <w:t>永胜煤矿副井井架为双斜撑多绳提升钢井架，采用空间框架结构，主构件为箱型截面，井架总高38m，井架共分三层平台，标高25.35m为下天轮平台，标高31.35为上天轮平台，标高38m为检修起吊平台。</w:t>
      </w:r>
    </w:p>
    <w:p>
      <w:pPr>
        <w:spacing w:line="400" w:lineRule="exact"/>
        <w:ind w:firstLine="562"/>
        <w:jc w:val="left"/>
        <w:rPr>
          <w:rFonts w:ascii="仿宋" w:hAnsi="仿宋" w:eastAsia="仿宋" w:cs="宋体"/>
          <w:sz w:val="30"/>
          <w:szCs w:val="30"/>
        </w:rPr>
      </w:pPr>
      <w:r>
        <w:rPr>
          <w:rFonts w:hint="eastAsia" w:ascii="仿宋" w:hAnsi="仿宋" w:eastAsia="仿宋" w:cs="宋体"/>
          <w:b/>
          <w:sz w:val="30"/>
          <w:szCs w:val="30"/>
          <w:lang w:eastAsia="zh-CN"/>
        </w:rPr>
        <w:t>三、施工</w:t>
      </w:r>
      <w:r>
        <w:rPr>
          <w:rFonts w:ascii="仿宋" w:hAnsi="仿宋" w:eastAsia="仿宋" w:cs="宋体"/>
          <w:b/>
          <w:sz w:val="30"/>
          <w:szCs w:val="30"/>
        </w:rPr>
        <w:t>内容</w:t>
      </w:r>
    </w:p>
    <w:p>
      <w:pPr>
        <w:spacing w:line="400" w:lineRule="auto"/>
        <w:jc w:val="left"/>
        <w:rPr>
          <w:rFonts w:ascii="仿宋" w:hAnsi="仿宋" w:eastAsia="仿宋" w:cs="仿宋"/>
          <w:sz w:val="30"/>
          <w:szCs w:val="30"/>
        </w:rPr>
      </w:pPr>
      <w:r>
        <w:rPr>
          <w:rFonts w:ascii="仿宋" w:hAnsi="仿宋" w:eastAsia="仿宋" w:cs="宋体"/>
          <w:sz w:val="30"/>
          <w:szCs w:val="30"/>
        </w:rPr>
        <w:t xml:space="preserve">    </w:t>
      </w:r>
      <w:r>
        <w:rPr>
          <w:rFonts w:hint="eastAsia" w:ascii="仿宋" w:hAnsi="仿宋" w:eastAsia="仿宋" w:cs="宋体"/>
          <w:sz w:val="30"/>
          <w:szCs w:val="30"/>
          <w:lang w:val="en-US" w:eastAsia="zh-CN"/>
        </w:rPr>
        <w:t xml:space="preserve">  1、</w:t>
      </w:r>
      <w:r>
        <w:rPr>
          <w:rFonts w:hint="eastAsia" w:ascii="仿宋" w:hAnsi="仿宋" w:eastAsia="仿宋" w:cs="仿宋"/>
          <w:sz w:val="30"/>
          <w:szCs w:val="30"/>
          <w:lang w:val="en-US" w:eastAsia="zh-CN"/>
        </w:rPr>
        <w:t>井架、立架封围、封围爬梯及井口房外墙壁梯防腐施工。</w:t>
      </w:r>
    </w:p>
    <w:p>
      <w:pPr>
        <w:numPr>
          <w:ilvl w:val="0"/>
          <w:numId w:val="0"/>
        </w:numPr>
        <w:spacing w:line="400" w:lineRule="auto"/>
        <w:ind w:left="838" w:leftChars="399" w:firstLine="0" w:firstLine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2、立架封围，彩钢板破损维修，铆钉加固，缺失补齐，防腐施工。</w:t>
      </w:r>
    </w:p>
    <w:p>
      <w:pPr>
        <w:numPr>
          <w:ilvl w:val="0"/>
          <w:numId w:val="0"/>
        </w:numPr>
        <w:spacing w:line="400" w:lineRule="auto"/>
        <w:ind w:left="838" w:leftChars="399" w:firstLine="0" w:firstLineChars="0"/>
        <w:jc w:val="left"/>
        <w:rPr>
          <w:rFonts w:ascii="仿宋" w:hAnsi="仿宋" w:eastAsia="仿宋" w:cs="仿宋"/>
          <w:sz w:val="30"/>
          <w:szCs w:val="30"/>
        </w:rPr>
      </w:pPr>
      <w:r>
        <w:rPr>
          <w:rFonts w:hint="eastAsia" w:ascii="仿宋" w:hAnsi="仿宋" w:eastAsia="仿宋" w:cs="仿宋"/>
          <w:sz w:val="30"/>
          <w:szCs w:val="30"/>
          <w:lang w:val="en-US" w:eastAsia="zh-CN"/>
        </w:rPr>
        <w:t>3、上、下天轮防腐施工。</w:t>
      </w:r>
    </w:p>
    <w:p>
      <w:pPr>
        <w:spacing w:line="400" w:lineRule="auto"/>
        <w:ind w:firstLine="560"/>
        <w:jc w:val="left"/>
        <w:rPr>
          <w:rFonts w:ascii="仿宋" w:hAnsi="仿宋" w:eastAsia="仿宋" w:cs="仿宋"/>
          <w:b/>
          <w:sz w:val="30"/>
          <w:szCs w:val="30"/>
        </w:rPr>
      </w:pPr>
      <w:r>
        <w:rPr>
          <w:rFonts w:hint="eastAsia" w:ascii="仿宋" w:hAnsi="仿宋" w:eastAsia="仿宋" w:cs="仿宋"/>
          <w:b/>
          <w:sz w:val="30"/>
          <w:szCs w:val="30"/>
          <w:lang w:eastAsia="zh-CN"/>
        </w:rPr>
        <w:t>四</w:t>
      </w:r>
      <w:r>
        <w:rPr>
          <w:rFonts w:ascii="仿宋" w:hAnsi="仿宋" w:eastAsia="仿宋" w:cs="仿宋"/>
          <w:b/>
          <w:sz w:val="30"/>
          <w:szCs w:val="30"/>
        </w:rPr>
        <w:t>、</w:t>
      </w:r>
      <w:r>
        <w:rPr>
          <w:rFonts w:hint="eastAsia" w:ascii="仿宋" w:hAnsi="仿宋" w:eastAsia="仿宋" w:cs="仿宋"/>
          <w:b/>
          <w:sz w:val="30"/>
          <w:szCs w:val="30"/>
          <w:lang w:val="en-US" w:eastAsia="zh-CN"/>
        </w:rPr>
        <w:t>施工</w:t>
      </w:r>
      <w:r>
        <w:rPr>
          <w:rFonts w:ascii="仿宋" w:hAnsi="仿宋" w:eastAsia="仿宋" w:cs="仿宋"/>
          <w:b/>
          <w:sz w:val="30"/>
          <w:szCs w:val="30"/>
        </w:rPr>
        <w:t>技术要求</w:t>
      </w:r>
    </w:p>
    <w:p>
      <w:pPr>
        <w:spacing w:line="400" w:lineRule="auto"/>
        <w:ind w:firstLine="900" w:firstLineChars="300"/>
        <w:jc w:val="left"/>
        <w:rPr>
          <w:rFonts w:ascii="仿宋" w:hAnsi="仿宋" w:eastAsia="仿宋" w:cs="仿宋"/>
          <w:b/>
          <w:sz w:val="30"/>
          <w:szCs w:val="30"/>
        </w:rPr>
      </w:pPr>
      <w:r>
        <w:rPr>
          <w:rFonts w:hint="eastAsia" w:ascii="仿宋" w:hAnsi="仿宋" w:eastAsia="仿宋" w:cs="仿宋"/>
          <w:sz w:val="30"/>
          <w:szCs w:val="30"/>
          <w:lang w:val="en-US" w:eastAsia="zh-CN"/>
        </w:rPr>
        <w:t>1、井架、天轮平台，护栏，井架爬梯等，采用机具除锈打磨后，第一层涂环氧密封涂料1遍20μm，第二层涂环氧云铁中间涂料1遍40μm，第三层涂环氧后膜型涂料1遍100μm，</w:t>
      </w:r>
      <w:r>
        <w:rPr>
          <w:rFonts w:ascii="仿宋" w:hAnsi="仿宋" w:eastAsia="仿宋" w:cs="仿宋"/>
          <w:sz w:val="30"/>
          <w:szCs w:val="30"/>
        </w:rPr>
        <w:t>最后的表面为天蓝色。</w:t>
      </w:r>
    </w:p>
    <w:p>
      <w:pPr>
        <w:numPr>
          <w:ilvl w:val="0"/>
          <w:numId w:val="0"/>
        </w:numPr>
        <w:spacing w:line="400" w:lineRule="auto"/>
        <w:ind w:firstLine="600" w:firstLineChars="200"/>
        <w:jc w:val="left"/>
        <w:rPr>
          <w:rFonts w:ascii="仿宋" w:hAnsi="仿宋" w:eastAsia="仿宋" w:cs="仿宋"/>
          <w:sz w:val="30"/>
          <w:szCs w:val="30"/>
        </w:rPr>
      </w:pPr>
      <w:r>
        <w:rPr>
          <w:rFonts w:hint="eastAsia" w:ascii="仿宋" w:hAnsi="仿宋" w:eastAsia="仿宋" w:cs="仿宋"/>
          <w:sz w:val="30"/>
          <w:szCs w:val="30"/>
          <w:lang w:val="en-US" w:eastAsia="zh-CN"/>
        </w:rPr>
        <w:t>2、立架封围加固补齐后采用机具除锈打磨，然后红丹防锈2遍，面漆2遍最后表面为天蓝色。</w:t>
      </w:r>
    </w:p>
    <w:p>
      <w:pPr>
        <w:numPr>
          <w:ilvl w:val="0"/>
          <w:numId w:val="0"/>
        </w:numPr>
        <w:spacing w:line="400" w:lineRule="auto"/>
        <w:ind w:firstLine="600" w:firstLineChars="200"/>
        <w:jc w:val="left"/>
        <w:rPr>
          <w:rFonts w:ascii="仿宋" w:hAnsi="仿宋" w:eastAsia="仿宋" w:cs="仿宋"/>
          <w:sz w:val="30"/>
          <w:szCs w:val="30"/>
        </w:rPr>
      </w:pPr>
      <w:r>
        <w:rPr>
          <w:rFonts w:hint="eastAsia" w:ascii="仿宋" w:hAnsi="仿宋" w:eastAsia="仿宋" w:cs="仿宋"/>
          <w:sz w:val="30"/>
          <w:szCs w:val="30"/>
          <w:lang w:val="en-US" w:eastAsia="zh-CN"/>
        </w:rPr>
        <w:t>3、封围爬梯及井口房外墙壁梯上下两面机具除锈，红丹防锈2遍，面漆2遍，最后表面为设备灰色。</w:t>
      </w:r>
    </w:p>
    <w:p>
      <w:pPr>
        <w:numPr>
          <w:ilvl w:val="0"/>
          <w:numId w:val="0"/>
        </w:numPr>
        <w:spacing w:line="40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4、所有施工项目的除锈、底层腻子及每一遍的刷漆，每一道工序施工前必须由矿方人员验收签字确认后才能进行施工。</w:t>
      </w:r>
    </w:p>
    <w:p>
      <w:pPr>
        <w:numPr>
          <w:ilvl w:val="0"/>
          <w:numId w:val="0"/>
        </w:numPr>
        <w:spacing w:line="40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5、主体颜色为天蓝色（RAL5015天蓝），面漆涂刷前施工单位向矿方提供面漆色卡，需提供所用油漆品牌，保证质保年限。</w:t>
      </w:r>
    </w:p>
    <w:p>
      <w:pPr>
        <w:numPr>
          <w:ilvl w:val="0"/>
          <w:numId w:val="0"/>
        </w:numPr>
        <w:spacing w:line="40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6、施工过程中防腐面锈蚀严重或出现漏洞需现场维修的根据现场实际进行变更认证另计工程量。</w:t>
      </w:r>
    </w:p>
    <w:p>
      <w:pPr>
        <w:numPr>
          <w:ilvl w:val="0"/>
          <w:numId w:val="0"/>
        </w:numPr>
        <w:spacing w:line="400" w:lineRule="auto"/>
        <w:ind w:left="600" w:leftChars="0"/>
        <w:jc w:val="left"/>
        <w:rPr>
          <w:rFonts w:ascii="仿宋" w:hAnsi="仿宋" w:eastAsia="仿宋" w:cs="仿宋"/>
          <w:sz w:val="30"/>
          <w:szCs w:val="30"/>
        </w:rPr>
      </w:pPr>
      <w:r>
        <w:rPr>
          <w:rFonts w:hint="eastAsia" w:ascii="仿宋" w:hAnsi="仿宋" w:eastAsia="仿宋" w:cs="仿宋"/>
          <w:sz w:val="30"/>
          <w:szCs w:val="30"/>
          <w:lang w:val="en-US" w:eastAsia="zh-CN"/>
        </w:rPr>
        <w:t>7、</w:t>
      </w:r>
      <w:r>
        <w:rPr>
          <w:rFonts w:ascii="仿宋" w:hAnsi="仿宋" w:eastAsia="仿宋" w:cs="仿宋"/>
          <w:sz w:val="30"/>
          <w:szCs w:val="30"/>
        </w:rPr>
        <w:t>施工时不得影响矿井正常</w:t>
      </w:r>
      <w:r>
        <w:rPr>
          <w:rFonts w:hint="eastAsia" w:ascii="仿宋" w:hAnsi="仿宋" w:eastAsia="仿宋" w:cs="仿宋"/>
          <w:sz w:val="30"/>
          <w:szCs w:val="30"/>
          <w:lang w:eastAsia="zh-CN"/>
        </w:rPr>
        <w:t>提升</w:t>
      </w:r>
      <w:r>
        <w:rPr>
          <w:rFonts w:ascii="仿宋" w:hAnsi="仿宋" w:eastAsia="仿宋" w:cs="仿宋"/>
          <w:sz w:val="30"/>
          <w:szCs w:val="30"/>
        </w:rPr>
        <w:t>、检修。</w:t>
      </w:r>
    </w:p>
    <w:p>
      <w:pPr>
        <w:numPr>
          <w:ilvl w:val="0"/>
          <w:numId w:val="2"/>
        </w:numPr>
        <w:spacing w:line="400" w:lineRule="auto"/>
        <w:ind w:left="600" w:leftChars="0" w:firstLine="0" w:firstLineChars="0"/>
        <w:jc w:val="left"/>
        <w:rPr>
          <w:rFonts w:ascii="仿宋" w:hAnsi="仿宋" w:eastAsia="仿宋" w:cs="仿宋"/>
          <w:sz w:val="30"/>
          <w:szCs w:val="30"/>
        </w:rPr>
      </w:pPr>
      <w:r>
        <w:rPr>
          <w:rFonts w:ascii="仿宋" w:hAnsi="仿宋" w:eastAsia="仿宋" w:cs="仿宋"/>
          <w:sz w:val="30"/>
          <w:szCs w:val="30"/>
        </w:rPr>
        <w:t>如施工方对此技术要求有异议，需更换施工材料或改变施工工艺时，必须保证材料性能或施工工艺等于或高于此内容要求。</w:t>
      </w:r>
    </w:p>
    <w:p>
      <w:pPr>
        <w:spacing w:line="400" w:lineRule="auto"/>
        <w:jc w:val="left"/>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lang w:val="en-US" w:eastAsia="zh-CN"/>
        </w:rPr>
        <w:t>9、</w:t>
      </w:r>
      <w:r>
        <w:rPr>
          <w:rFonts w:ascii="仿宋" w:hAnsi="仿宋" w:eastAsia="仿宋" w:cs="仿宋"/>
          <w:sz w:val="30"/>
          <w:szCs w:val="30"/>
        </w:rPr>
        <w:t>所有施工的材料、设备</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工器具</w:t>
      </w:r>
      <w:r>
        <w:rPr>
          <w:rFonts w:ascii="仿宋" w:hAnsi="仿宋" w:eastAsia="仿宋" w:cs="仿宋"/>
          <w:sz w:val="30"/>
          <w:szCs w:val="30"/>
        </w:rPr>
        <w:t>由施工方负责，矿方不提供任何材料、设备。</w:t>
      </w:r>
    </w:p>
    <w:p>
      <w:pPr>
        <w:spacing w:line="400" w:lineRule="auto"/>
        <w:jc w:val="left"/>
        <w:rPr>
          <w:rFonts w:hint="eastAsia" w:ascii="仿宋" w:hAnsi="仿宋" w:eastAsia="仿宋" w:cs="仿宋"/>
          <w:b/>
          <w:bCs/>
          <w:sz w:val="30"/>
          <w:szCs w:val="30"/>
          <w:lang w:eastAsia="zh-CN"/>
        </w:rPr>
      </w:pPr>
      <w:r>
        <w:rPr>
          <w:rFonts w:ascii="仿宋" w:hAnsi="仿宋" w:eastAsia="仿宋" w:cs="仿宋"/>
          <w:b/>
          <w:bCs/>
          <w:sz w:val="30"/>
          <w:szCs w:val="30"/>
        </w:rPr>
        <w:t xml:space="preserve"> </w:t>
      </w:r>
      <w:r>
        <w:rPr>
          <w:rFonts w:hint="eastAsia" w:ascii="仿宋" w:hAnsi="仿宋" w:eastAsia="仿宋" w:cs="仿宋"/>
          <w:b/>
          <w:bCs/>
          <w:sz w:val="30"/>
          <w:szCs w:val="30"/>
          <w:lang w:eastAsia="zh-CN"/>
        </w:rPr>
        <w:t>五、执行标准和依据</w:t>
      </w:r>
    </w:p>
    <w:p>
      <w:pPr>
        <w:spacing w:line="400" w:lineRule="auto"/>
        <w:jc w:val="left"/>
        <w:rPr>
          <w:rFonts w:ascii="仿宋" w:hAnsi="仿宋" w:eastAsia="仿宋" w:cs="仿宋"/>
          <w:sz w:val="30"/>
          <w:szCs w:val="30"/>
        </w:rPr>
      </w:pPr>
      <w:r>
        <w:rPr>
          <w:rFonts w:hint="eastAsia" w:ascii="仿宋" w:hAnsi="仿宋" w:eastAsia="仿宋" w:cs="仿宋"/>
          <w:sz w:val="30"/>
          <w:szCs w:val="30"/>
          <w:lang w:val="en-US" w:eastAsia="zh-CN"/>
        </w:rPr>
        <w:t xml:space="preserve">     1、施工单位</w:t>
      </w:r>
      <w:r>
        <w:rPr>
          <w:rFonts w:ascii="仿宋" w:hAnsi="仿宋" w:eastAsia="仿宋" w:cs="仿宋"/>
          <w:sz w:val="30"/>
          <w:szCs w:val="30"/>
        </w:rPr>
        <w:t>根据</w:t>
      </w:r>
      <w:r>
        <w:rPr>
          <w:rFonts w:hint="eastAsia" w:ascii="仿宋" w:hAnsi="仿宋" w:eastAsia="仿宋" w:cs="仿宋"/>
          <w:sz w:val="30"/>
          <w:szCs w:val="30"/>
          <w:lang w:eastAsia="zh-CN"/>
        </w:rPr>
        <w:t>矿</w:t>
      </w:r>
      <w:r>
        <w:rPr>
          <w:rFonts w:ascii="仿宋" w:hAnsi="仿宋" w:eastAsia="仿宋" w:cs="仿宋"/>
          <w:sz w:val="30"/>
          <w:szCs w:val="30"/>
        </w:rPr>
        <w:t>方提供的</w:t>
      </w:r>
      <w:r>
        <w:rPr>
          <w:rFonts w:hint="eastAsia" w:ascii="仿宋" w:hAnsi="仿宋" w:eastAsia="仿宋" w:cs="仿宋"/>
          <w:sz w:val="30"/>
          <w:szCs w:val="30"/>
          <w:lang w:val="en-US" w:eastAsia="zh-CN"/>
        </w:rPr>
        <w:t>施工</w:t>
      </w:r>
      <w:r>
        <w:rPr>
          <w:rFonts w:ascii="仿宋" w:hAnsi="仿宋" w:eastAsia="仿宋" w:cs="仿宋"/>
          <w:sz w:val="30"/>
          <w:szCs w:val="30"/>
        </w:rPr>
        <w:t>内容、使用要求，以及国家</w:t>
      </w:r>
      <w:r>
        <w:rPr>
          <w:rFonts w:hint="eastAsia" w:ascii="仿宋" w:hAnsi="仿宋" w:eastAsia="仿宋" w:cs="仿宋"/>
          <w:sz w:val="30"/>
          <w:szCs w:val="30"/>
          <w:lang w:eastAsia="zh-CN"/>
        </w:rPr>
        <w:t>、行业</w:t>
      </w:r>
      <w:r>
        <w:rPr>
          <w:rFonts w:ascii="仿宋" w:hAnsi="仿宋" w:eastAsia="仿宋" w:cs="仿宋"/>
          <w:sz w:val="30"/>
          <w:szCs w:val="30"/>
        </w:rPr>
        <w:t>有关标准、规范进行施工。</w:t>
      </w:r>
    </w:p>
    <w:p>
      <w:pPr>
        <w:spacing w:line="400" w:lineRule="auto"/>
        <w:ind w:firstLine="600" w:firstLineChars="200"/>
        <w:jc w:val="left"/>
        <w:rPr>
          <w:rFonts w:ascii="仿宋" w:hAnsi="仿宋" w:eastAsia="仿宋" w:cs="仿宋"/>
          <w:sz w:val="30"/>
          <w:szCs w:val="30"/>
        </w:rPr>
      </w:pPr>
      <w:r>
        <w:rPr>
          <w:rFonts w:hint="eastAsia" w:ascii="仿宋" w:hAnsi="仿宋" w:eastAsia="仿宋" w:cs="仿宋"/>
          <w:sz w:val="30"/>
          <w:szCs w:val="30"/>
          <w:lang w:val="en-US" w:eastAsia="zh-CN"/>
        </w:rPr>
        <w:t>2、</w:t>
      </w:r>
      <w:r>
        <w:rPr>
          <w:rFonts w:ascii="仿宋" w:hAnsi="仿宋" w:eastAsia="仿宋" w:cs="仿宋"/>
          <w:sz w:val="30"/>
          <w:szCs w:val="30"/>
        </w:rPr>
        <w:t>防腐工程要符合MT/T5017-201</w:t>
      </w:r>
      <w:r>
        <w:rPr>
          <w:rFonts w:hint="eastAsia" w:ascii="仿宋" w:hAnsi="仿宋" w:eastAsia="仿宋" w:cs="仿宋"/>
          <w:sz w:val="30"/>
          <w:szCs w:val="30"/>
          <w:lang w:val="en-US" w:eastAsia="zh-CN"/>
        </w:rPr>
        <w:t>1</w:t>
      </w:r>
      <w:r>
        <w:rPr>
          <w:rFonts w:ascii="仿宋" w:hAnsi="仿宋" w:eastAsia="仿宋" w:cs="仿宋"/>
          <w:sz w:val="30"/>
          <w:szCs w:val="30"/>
        </w:rPr>
        <w:t>《煤矿井筒装备防腐蚀技术规范》，达到重防腐标准，金属表面预处理等级达到GB/T 8923《涂装前钢材表面锈蚀等级和除锈等级》、HGJ 229《工业设备、管道防腐蚀工程施工及验收规范》要求，除锈质量等级：sa</w:t>
      </w:r>
      <w:r>
        <w:rPr>
          <w:rFonts w:hint="eastAsia" w:ascii="仿宋" w:hAnsi="仿宋" w:eastAsia="仿宋" w:cs="仿宋"/>
          <w:sz w:val="30"/>
          <w:szCs w:val="30"/>
          <w:lang w:val="en-US" w:eastAsia="zh-CN"/>
        </w:rPr>
        <w:t>2.5</w:t>
      </w:r>
      <w:r>
        <w:rPr>
          <w:rFonts w:ascii="仿宋" w:hAnsi="仿宋" w:eastAsia="仿宋" w:cs="仿宋"/>
          <w:sz w:val="30"/>
          <w:szCs w:val="30"/>
        </w:rPr>
        <w:t xml:space="preserve">或st3级(施工方招标时应对除锈质量等级予以说明）。 </w:t>
      </w:r>
    </w:p>
    <w:p>
      <w:pPr>
        <w:spacing w:line="400" w:lineRule="auto"/>
        <w:ind w:firstLine="600" w:firstLineChars="200"/>
        <w:jc w:val="left"/>
        <w:rPr>
          <w:rFonts w:ascii="宋体" w:hAnsi="宋体" w:eastAsia="宋体" w:cs="宋体"/>
          <w:sz w:val="30"/>
          <w:szCs w:val="30"/>
        </w:rPr>
      </w:pPr>
      <w:r>
        <w:rPr>
          <w:rFonts w:ascii="仿宋" w:hAnsi="仿宋" w:eastAsia="仿宋" w:cs="仿宋"/>
          <w:sz w:val="30"/>
          <w:szCs w:val="30"/>
        </w:rPr>
        <w:t xml:space="preserve"> </w:t>
      </w:r>
    </w:p>
    <w:p>
      <w:pPr>
        <w:spacing w:line="400" w:lineRule="auto"/>
        <w:jc w:val="left"/>
        <w:rPr>
          <w:rFonts w:ascii="宋体" w:hAnsi="宋体" w:eastAsia="宋体" w:cs="宋体"/>
          <w:sz w:val="30"/>
          <w:szCs w:val="30"/>
        </w:rPr>
      </w:pPr>
      <w:r>
        <w:rPr>
          <w:rFonts w:ascii="宋体" w:hAnsi="宋体" w:eastAsia="宋体" w:cs="宋体"/>
          <w:sz w:val="30"/>
          <w:szCs w:val="30"/>
        </w:rPr>
        <w:t xml:space="preserve">                           </w:t>
      </w:r>
      <w:r>
        <w:rPr>
          <w:rFonts w:hint="eastAsia" w:ascii="宋体" w:hAnsi="宋体" w:eastAsia="宋体" w:cs="宋体"/>
          <w:sz w:val="30"/>
          <w:szCs w:val="30"/>
          <w:lang w:val="en-US" w:eastAsia="zh-CN"/>
        </w:rPr>
        <w:t xml:space="preserve">                    永胜</w:t>
      </w:r>
      <w:r>
        <w:rPr>
          <w:rFonts w:ascii="宋体" w:hAnsi="宋体" w:eastAsia="宋体" w:cs="宋体"/>
          <w:sz w:val="30"/>
          <w:szCs w:val="30"/>
        </w:rPr>
        <w:t>煤矿</w:t>
      </w:r>
    </w:p>
    <w:p>
      <w:pPr>
        <w:spacing w:line="400" w:lineRule="auto"/>
        <w:jc w:val="left"/>
        <w:rPr>
          <w:rFonts w:ascii="宋体" w:hAnsi="宋体" w:eastAsia="宋体" w:cs="宋体"/>
          <w:sz w:val="30"/>
          <w:szCs w:val="30"/>
        </w:rPr>
      </w:pPr>
      <w:r>
        <w:rPr>
          <w:rFonts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ascii="宋体" w:hAnsi="宋体" w:eastAsia="宋体" w:cs="宋体"/>
          <w:sz w:val="30"/>
          <w:szCs w:val="30"/>
        </w:rPr>
        <w:t>202</w:t>
      </w:r>
      <w:r>
        <w:rPr>
          <w:rFonts w:hint="eastAsia" w:ascii="宋体" w:hAnsi="宋体" w:eastAsia="宋体" w:cs="宋体"/>
          <w:sz w:val="30"/>
          <w:szCs w:val="30"/>
          <w:lang w:val="en-US" w:eastAsia="zh-CN"/>
        </w:rPr>
        <w:t>3</w:t>
      </w:r>
      <w:r>
        <w:rPr>
          <w:rFonts w:ascii="宋体" w:hAnsi="宋体" w:eastAsia="宋体" w:cs="宋体"/>
          <w:sz w:val="30"/>
          <w:szCs w:val="30"/>
        </w:rPr>
        <w:t>年</w:t>
      </w:r>
      <w:r>
        <w:rPr>
          <w:rFonts w:hint="eastAsia" w:ascii="宋体" w:hAnsi="宋体" w:eastAsia="宋体" w:cs="宋体"/>
          <w:sz w:val="30"/>
          <w:szCs w:val="30"/>
          <w:lang w:val="en-US" w:eastAsia="zh-CN"/>
        </w:rPr>
        <w:t>5</w:t>
      </w:r>
      <w:r>
        <w:rPr>
          <w:rFonts w:ascii="宋体" w:hAnsi="宋体" w:eastAsia="宋体" w:cs="宋体"/>
          <w:sz w:val="30"/>
          <w:szCs w:val="30"/>
        </w:rPr>
        <w:t>月</w:t>
      </w:r>
      <w:r>
        <w:rPr>
          <w:rFonts w:hint="eastAsia" w:ascii="宋体" w:hAnsi="宋体" w:eastAsia="宋体" w:cs="宋体"/>
          <w:sz w:val="30"/>
          <w:szCs w:val="30"/>
          <w:lang w:val="en-US" w:eastAsia="zh-CN"/>
        </w:rPr>
        <w:t>3</w:t>
      </w:r>
      <w:bookmarkStart w:id="0" w:name="_GoBack"/>
      <w:bookmarkEnd w:id="0"/>
      <w:r>
        <w:rPr>
          <w:rFonts w:ascii="宋体" w:hAnsi="宋体" w:eastAsia="宋体" w:cs="宋体"/>
          <w:sz w:val="30"/>
          <w:szCs w:val="30"/>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35402"/>
    <w:multiLevelType w:val="singleLevel"/>
    <w:tmpl w:val="12335402"/>
    <w:lvl w:ilvl="0" w:tentative="0">
      <w:start w:val="8"/>
      <w:numFmt w:val="decimal"/>
      <w:suff w:val="nothing"/>
      <w:lvlText w:val="%1、"/>
      <w:lvlJc w:val="left"/>
      <w:pPr>
        <w:ind w:left="600" w:leftChars="0" w:firstLine="0" w:firstLineChars="0"/>
      </w:pPr>
    </w:lvl>
  </w:abstractNum>
  <w:abstractNum w:abstractNumId="1">
    <w:nsid w:val="3E7E7F8C"/>
    <w:multiLevelType w:val="singleLevel"/>
    <w:tmpl w:val="3E7E7F8C"/>
    <w:lvl w:ilvl="0" w:tentative="0">
      <w:start w:val="1"/>
      <w:numFmt w:val="chineseCounting"/>
      <w:suff w:val="nothing"/>
      <w:lvlText w:val="%1、"/>
      <w:lvlJc w:val="left"/>
      <w:pPr>
        <w:ind w:left="56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NTFhNmI0NzM1MzM5MDI5MjdjZjEzYzQ4NjZkNTUifQ=="/>
  </w:docVars>
  <w:rsids>
    <w:rsidRoot w:val="00830432"/>
    <w:rsid w:val="000253F9"/>
    <w:rsid w:val="000F7245"/>
    <w:rsid w:val="001763AC"/>
    <w:rsid w:val="002D6386"/>
    <w:rsid w:val="0031247B"/>
    <w:rsid w:val="00372A03"/>
    <w:rsid w:val="00383298"/>
    <w:rsid w:val="0076709D"/>
    <w:rsid w:val="007A6112"/>
    <w:rsid w:val="007E3AC7"/>
    <w:rsid w:val="00830432"/>
    <w:rsid w:val="008C2E17"/>
    <w:rsid w:val="009A4853"/>
    <w:rsid w:val="00AD3E61"/>
    <w:rsid w:val="00B4190F"/>
    <w:rsid w:val="00D216BC"/>
    <w:rsid w:val="00D44C4B"/>
    <w:rsid w:val="00D56E62"/>
    <w:rsid w:val="00E60B9A"/>
    <w:rsid w:val="00E8586E"/>
    <w:rsid w:val="00F06755"/>
    <w:rsid w:val="06CE55BA"/>
    <w:rsid w:val="0CCA57E6"/>
    <w:rsid w:val="10DB1C80"/>
    <w:rsid w:val="11A01127"/>
    <w:rsid w:val="143445C5"/>
    <w:rsid w:val="1B1C4354"/>
    <w:rsid w:val="22A67540"/>
    <w:rsid w:val="355E7000"/>
    <w:rsid w:val="35AD6EB7"/>
    <w:rsid w:val="388B3E3F"/>
    <w:rsid w:val="3E565A73"/>
    <w:rsid w:val="3FFB4CC3"/>
    <w:rsid w:val="4D1060DB"/>
    <w:rsid w:val="5AEF2246"/>
    <w:rsid w:val="5B982A63"/>
    <w:rsid w:val="5C434173"/>
    <w:rsid w:val="5DF716E2"/>
    <w:rsid w:val="68A25BD2"/>
    <w:rsid w:val="6F8F1CC8"/>
    <w:rsid w:val="79D0187D"/>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829</Words>
  <Characters>890</Characters>
  <Lines>9</Lines>
  <Paragraphs>2</Paragraphs>
  <TotalTime>2</TotalTime>
  <ScaleCrop>false</ScaleCrop>
  <LinksUpToDate>false</LinksUpToDate>
  <CharactersWithSpaces>1005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2020-03-13T02:57:00Z</dcterms:created>
  <dc:creator>Administrator</dc:creator>
  <cp:lastModifiedBy>勇哥</cp:lastModifiedBy>
  <dcterms:modified xsi:type="dcterms:W3CDTF">2023-05-04T23:44:43Z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8DF7A9FA71E14CFFAA69A02A4354865D_12</vt:lpwstr>
  </property>
</Properties>
</file>