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欢城煤矿</w:t>
      </w:r>
      <w:r>
        <w:rPr>
          <w:rFonts w:hint="eastAsia"/>
        </w:rPr>
        <w:t>无线视频监控装置</w:t>
      </w:r>
    </w:p>
    <w:p>
      <w:pPr>
        <w:pStyle w:val="2"/>
        <w:jc w:val="center"/>
        <w:rPr>
          <w:sz w:val="96"/>
        </w:rPr>
      </w:pPr>
      <w:r>
        <w:rPr>
          <w:rFonts w:hint="eastAsia"/>
          <w:sz w:val="96"/>
        </w:rPr>
        <w:t>技</w:t>
      </w:r>
    </w:p>
    <w:p>
      <w:pPr>
        <w:pStyle w:val="2"/>
        <w:jc w:val="center"/>
        <w:rPr>
          <w:sz w:val="96"/>
        </w:rPr>
      </w:pPr>
      <w:r>
        <w:rPr>
          <w:rFonts w:hint="eastAsia"/>
          <w:sz w:val="96"/>
        </w:rPr>
        <w:t>术</w:t>
      </w:r>
    </w:p>
    <w:p>
      <w:pPr>
        <w:pStyle w:val="2"/>
        <w:jc w:val="center"/>
        <w:rPr>
          <w:sz w:val="96"/>
        </w:rPr>
      </w:pPr>
      <w:r>
        <w:rPr>
          <w:rFonts w:hint="eastAsia"/>
          <w:sz w:val="96"/>
        </w:rPr>
        <w:t>方</w:t>
      </w:r>
    </w:p>
    <w:p>
      <w:pPr>
        <w:pStyle w:val="2"/>
        <w:jc w:val="center"/>
        <w:rPr>
          <w:rFonts w:hint="eastAsia"/>
          <w:sz w:val="96"/>
        </w:rPr>
      </w:pPr>
      <w:r>
        <w:rPr>
          <w:rFonts w:hint="eastAsia"/>
          <w:sz w:val="96"/>
        </w:rPr>
        <w:t>案</w:t>
      </w:r>
    </w:p>
    <w:p>
      <w:pPr>
        <w:rPr>
          <w:rFonts w:hint="eastAsia"/>
          <w:sz w:val="96"/>
        </w:rPr>
      </w:pPr>
      <w:r>
        <w:rPr>
          <w:rFonts w:hint="eastAsia"/>
          <w:sz w:val="96"/>
        </w:rPr>
        <w:br w:type="page"/>
      </w:r>
    </w:p>
    <w:p>
      <w:pPr>
        <w:pStyle w:val="22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使用环境条件</w:t>
      </w:r>
    </w:p>
    <w:p>
      <w:pPr>
        <w:pStyle w:val="2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巷道概况及工作条件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运输距离：750m；主机布置在巷道中间位置，机头机尾在巷道量端；拐弯一个；多起伏。垂直轨道布置。沿线共4处道岔，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套挡车栏。</w:t>
      </w:r>
    </w:p>
    <w:p>
      <w:pPr>
        <w:pStyle w:val="2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环境温度：0℃～+40℃； </w:t>
      </w:r>
    </w:p>
    <w:p>
      <w:pPr>
        <w:pStyle w:val="2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相对湿度：不大于95％（+25℃）；</w:t>
      </w:r>
    </w:p>
    <w:p>
      <w:pPr>
        <w:pStyle w:val="2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大气压力： 80kPa～106kPa； </w:t>
      </w:r>
    </w:p>
    <w:p>
      <w:pPr>
        <w:pStyle w:val="2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煤矿井下有瓦斯，煤尘爆炸危险的环境，但无显著振动和冲击、无破坏绝缘的腐蚀性气体场所。</w:t>
      </w:r>
    </w:p>
    <w:p>
      <w:pPr>
        <w:pStyle w:val="22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系统组成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系统主要由视频监控终端、无线网络传输平台、监控中心三个部分组成。</w:t>
      </w:r>
    </w:p>
    <w:p>
      <w:pPr>
        <w:pStyle w:val="22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视频监控终端</w:t>
      </w:r>
    </w:p>
    <w:p>
      <w:pPr>
        <w:pStyle w:val="22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KBA12</w:t>
      </w:r>
      <w:r>
        <w:rPr>
          <w:rFonts w:hint="eastAsia" w:ascii="仿宋" w:hAnsi="仿宋" w:eastAsia="仿宋"/>
          <w:sz w:val="28"/>
          <w:szCs w:val="28"/>
        </w:rPr>
        <w:t>(A)</w:t>
      </w:r>
      <w:r>
        <w:rPr>
          <w:rFonts w:ascii="仿宋" w:hAnsi="仿宋" w:eastAsia="仿宋"/>
          <w:sz w:val="28"/>
          <w:szCs w:val="28"/>
        </w:rPr>
        <w:t>矿用本安型摄像</w:t>
      </w:r>
      <w:r>
        <w:rPr>
          <w:rFonts w:hint="eastAsia" w:ascii="仿宋" w:hAnsi="仿宋" w:eastAsia="仿宋"/>
          <w:sz w:val="28"/>
          <w:szCs w:val="28"/>
        </w:rPr>
        <w:t>仪</w:t>
      </w:r>
    </w:p>
    <w:p>
      <w:pPr>
        <w:ind w:left="567"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●额定工作电压：DC 12V </w:t>
      </w:r>
    </w:p>
    <w:p>
      <w:pPr>
        <w:ind w:left="567"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>图像</w:t>
      </w:r>
      <w:r>
        <w:rPr>
          <w:rFonts w:ascii="仿宋" w:hAnsi="仿宋" w:eastAsia="仿宋"/>
          <w:sz w:val="28"/>
          <w:szCs w:val="28"/>
        </w:rPr>
        <w:t xml:space="preserve">：彩色； </w:t>
      </w:r>
    </w:p>
    <w:p>
      <w:pPr>
        <w:ind w:left="567" w:leftChars="27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>水平清晰</w:t>
      </w:r>
      <w:r>
        <w:rPr>
          <w:rFonts w:ascii="仿宋" w:hAnsi="仿宋" w:eastAsia="仿宋"/>
          <w:sz w:val="28"/>
          <w:szCs w:val="28"/>
        </w:rPr>
        <w:t>度：≥400</w:t>
      </w:r>
      <w:r>
        <w:rPr>
          <w:rFonts w:hint="eastAsia" w:ascii="仿宋" w:hAnsi="仿宋" w:eastAsia="仿宋"/>
          <w:sz w:val="28"/>
          <w:szCs w:val="28"/>
        </w:rPr>
        <w:t>线</w:t>
      </w:r>
      <w:r>
        <w:rPr>
          <w:rFonts w:ascii="仿宋" w:hAnsi="仿宋" w:eastAsia="仿宋"/>
          <w:sz w:val="28"/>
          <w:szCs w:val="28"/>
        </w:rPr>
        <w:t xml:space="preserve">； </w:t>
      </w:r>
    </w:p>
    <w:p>
      <w:pPr>
        <w:ind w:left="567" w:leftChars="27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>像素</w:t>
      </w:r>
      <w:r>
        <w:rPr>
          <w:rFonts w:ascii="仿宋" w:hAnsi="仿宋" w:eastAsia="仿宋"/>
          <w:sz w:val="28"/>
          <w:szCs w:val="28"/>
        </w:rPr>
        <w:t>：≥200</w:t>
      </w:r>
      <w:r>
        <w:rPr>
          <w:rFonts w:hint="eastAsia" w:ascii="仿宋" w:hAnsi="仿宋" w:eastAsia="仿宋"/>
          <w:sz w:val="28"/>
          <w:szCs w:val="28"/>
        </w:rPr>
        <w:t>万</w:t>
      </w:r>
      <w:r>
        <w:rPr>
          <w:rFonts w:ascii="仿宋" w:hAnsi="仿宋" w:eastAsia="仿宋"/>
          <w:sz w:val="28"/>
          <w:szCs w:val="28"/>
        </w:rPr>
        <w:t xml:space="preserve">； 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●防爆型式：本质安全型，Exib I Mb。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●防护等级：IP54。</w:t>
      </w:r>
    </w:p>
    <w:p>
      <w:pPr>
        <w:pStyle w:val="22"/>
        <w:numPr>
          <w:ilvl w:val="0"/>
          <w:numId w:val="5"/>
        </w:numPr>
        <w:ind w:firstLineChars="0"/>
        <w:rPr>
          <w:rFonts w:hint="eastAsia" w:ascii="微软雅黑" w:hAnsi="微软雅黑"/>
          <w:color w:val="333333"/>
          <w:szCs w:val="21"/>
        </w:rPr>
      </w:pPr>
      <w:r>
        <w:rPr>
          <w:rFonts w:ascii="仿宋" w:hAnsi="仿宋" w:eastAsia="仿宋"/>
          <w:sz w:val="28"/>
          <w:szCs w:val="28"/>
        </w:rPr>
        <w:t>DXH8.5/12(A)矿用本质安全型电</w:t>
      </w:r>
      <w:r>
        <w:rPr>
          <w:rFonts w:hint="eastAsia" w:ascii="仿宋" w:hAnsi="仿宋" w:eastAsia="仿宋"/>
          <w:sz w:val="28"/>
          <w:szCs w:val="28"/>
        </w:rPr>
        <w:t>源</w:t>
      </w:r>
      <w:r>
        <w:rPr>
          <w:rFonts w:ascii="仿宋" w:hAnsi="仿宋" w:eastAsia="仿宋"/>
          <w:sz w:val="28"/>
          <w:szCs w:val="28"/>
        </w:rPr>
        <w:t>箱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●额定</w:t>
      </w:r>
      <w:r>
        <w:rPr>
          <w:rFonts w:hint="eastAsia" w:ascii="仿宋" w:hAnsi="仿宋" w:eastAsia="仿宋"/>
          <w:sz w:val="28"/>
          <w:szCs w:val="28"/>
        </w:rPr>
        <w:t>输出电压</w:t>
      </w:r>
      <w:r>
        <w:rPr>
          <w:rFonts w:ascii="仿宋" w:hAnsi="仿宋" w:eastAsia="仿宋"/>
          <w:sz w:val="28"/>
          <w:szCs w:val="28"/>
        </w:rPr>
        <w:t xml:space="preserve">：DC 12V 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●额定</w:t>
      </w:r>
      <w:r>
        <w:rPr>
          <w:rFonts w:hint="eastAsia" w:ascii="仿宋" w:hAnsi="仿宋" w:eastAsia="仿宋"/>
          <w:sz w:val="28"/>
          <w:szCs w:val="28"/>
        </w:rPr>
        <w:t>输出电电流</w:t>
      </w:r>
      <w:r>
        <w:rPr>
          <w:rFonts w:ascii="仿宋" w:hAnsi="仿宋" w:eastAsia="仿宋"/>
          <w:sz w:val="28"/>
          <w:szCs w:val="28"/>
        </w:rPr>
        <w:t>：DC1000mA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时间：不低于</w:t>
      </w:r>
      <w:r>
        <w:rPr>
          <w:rFonts w:hint="eastAsia"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t>h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无线传输平台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由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HYPERLINK "http://www.aqbz.com/Home/Search/AB_show_CN.aspx?t1=search&amp;t2=1&amp;id=a7d59809-a83c-47b1-997a-0b0fc1b660e9"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矿用本安型无线视频接收器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、矿用隔爆</w:t>
      </w:r>
      <w:r>
        <w:rPr>
          <w:rFonts w:hint="eastAsia" w:ascii="仿宋" w:hAnsi="仿宋" w:eastAsia="仿宋"/>
          <w:sz w:val="28"/>
          <w:szCs w:val="28"/>
        </w:rPr>
        <w:t>兼本</w:t>
      </w:r>
      <w:r>
        <w:rPr>
          <w:rFonts w:ascii="仿宋" w:hAnsi="仿宋" w:eastAsia="仿宋"/>
          <w:sz w:val="28"/>
          <w:szCs w:val="28"/>
        </w:rPr>
        <w:t>安</w:t>
      </w:r>
      <w:r>
        <w:rPr>
          <w:rFonts w:hint="eastAsia" w:ascii="仿宋" w:hAnsi="仿宋" w:eastAsia="仿宋"/>
          <w:sz w:val="28"/>
          <w:szCs w:val="28"/>
        </w:rPr>
        <w:t>型直流</w:t>
      </w:r>
      <w:r>
        <w:rPr>
          <w:rFonts w:ascii="仿宋" w:hAnsi="仿宋" w:eastAsia="仿宋"/>
          <w:sz w:val="28"/>
          <w:szCs w:val="28"/>
        </w:rPr>
        <w:t>输出电源、矿用</w:t>
      </w:r>
      <w:r>
        <w:rPr>
          <w:rFonts w:hint="eastAsia" w:ascii="仿宋" w:hAnsi="仿宋" w:eastAsia="仿宋"/>
          <w:sz w:val="28"/>
          <w:szCs w:val="28"/>
        </w:rPr>
        <w:t>光纤</w:t>
      </w:r>
      <w:r>
        <w:rPr>
          <w:rFonts w:ascii="仿宋" w:hAnsi="仿宋" w:eastAsia="仿宋"/>
          <w:sz w:val="28"/>
          <w:szCs w:val="28"/>
        </w:rPr>
        <w:t>等设备组成。</w:t>
      </w:r>
    </w:p>
    <w:p>
      <w:pPr>
        <w:ind w:left="28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1）KHS12W(A)</w:t>
      </w:r>
      <w:r>
        <w:fldChar w:fldCharType="begin"/>
      </w:r>
      <w:r>
        <w:instrText xml:space="preserve"> HYPERLINK "http://www.aqbz.com/Home/Search/AB_show_CN.aspx?t1=search&amp;t2=1&amp;id=a7d59809-a83c-47b1-997a-0b0fc1b660e9"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矿用本安型无线视频接收器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ind w:left="283" w:leftChars="135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</w:t>
      </w:r>
      <w:r>
        <w:rPr>
          <w:rFonts w:ascii="仿宋" w:hAnsi="仿宋" w:eastAsia="仿宋"/>
          <w:sz w:val="28"/>
          <w:szCs w:val="28"/>
        </w:rPr>
        <w:t xml:space="preserve"> 工作电压：DC12V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● 工作电流：≤900mA。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●通信距离：≥1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 xml:space="preserve">0米。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● </w:t>
      </w:r>
      <w:r>
        <w:rPr>
          <w:rFonts w:hint="eastAsia" w:ascii="仿宋" w:hAnsi="仿宋" w:eastAsia="仿宋"/>
          <w:sz w:val="28"/>
          <w:szCs w:val="28"/>
        </w:rPr>
        <w:t>双绞线</w:t>
      </w:r>
      <w:r>
        <w:rPr>
          <w:rFonts w:ascii="仿宋" w:hAnsi="仿宋" w:eastAsia="仿宋"/>
          <w:sz w:val="28"/>
          <w:szCs w:val="28"/>
        </w:rPr>
        <w:t>接口数量：2个。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● 天线数量：2个。 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 防爆型式：本质安全型，Ex ib I Mb。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 防护等级：IP54。</w:t>
      </w:r>
    </w:p>
    <w:p>
      <w:pPr>
        <w:pStyle w:val="22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矿用隔爆</w:t>
      </w:r>
      <w:r>
        <w:rPr>
          <w:rFonts w:hint="eastAsia" w:ascii="仿宋" w:hAnsi="仿宋" w:eastAsia="仿宋"/>
          <w:sz w:val="28"/>
          <w:szCs w:val="28"/>
        </w:rPr>
        <w:t>兼本</w:t>
      </w:r>
      <w:r>
        <w:rPr>
          <w:rFonts w:ascii="仿宋" w:hAnsi="仿宋" w:eastAsia="仿宋"/>
          <w:sz w:val="28"/>
          <w:szCs w:val="28"/>
        </w:rPr>
        <w:t>安</w:t>
      </w:r>
      <w:r>
        <w:rPr>
          <w:rFonts w:hint="eastAsia" w:ascii="仿宋" w:hAnsi="仿宋" w:eastAsia="仿宋"/>
          <w:sz w:val="28"/>
          <w:szCs w:val="28"/>
        </w:rPr>
        <w:t>型</w:t>
      </w:r>
      <w:r>
        <w:rPr>
          <w:rFonts w:ascii="仿宋" w:hAnsi="仿宋" w:eastAsia="仿宋"/>
          <w:sz w:val="28"/>
          <w:szCs w:val="28"/>
        </w:rPr>
        <w:t>电源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●输入</w:t>
      </w:r>
      <w:r>
        <w:rPr>
          <w:rFonts w:ascii="仿宋" w:hAnsi="仿宋" w:eastAsia="仿宋"/>
          <w:sz w:val="28"/>
          <w:szCs w:val="28"/>
        </w:rPr>
        <w:t>电压：AC127V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 xml:space="preserve"> 输出</w:t>
      </w:r>
      <w:r>
        <w:rPr>
          <w:rFonts w:ascii="仿宋" w:hAnsi="仿宋" w:eastAsia="仿宋"/>
          <w:sz w:val="28"/>
          <w:szCs w:val="28"/>
        </w:rPr>
        <w:t xml:space="preserve">电压：DC12V。 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 xml:space="preserve"> 本安参数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12.5</w:t>
      </w:r>
      <w:r>
        <w:rPr>
          <w:rFonts w:ascii="仿宋" w:hAnsi="仿宋" w:eastAsia="仿宋"/>
          <w:sz w:val="28"/>
          <w:szCs w:val="28"/>
        </w:rPr>
        <w:t>V,1.5A。</w:t>
      </w:r>
    </w:p>
    <w:p>
      <w:pPr>
        <w:ind w:left="567"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●</w:t>
      </w:r>
      <w:r>
        <w:rPr>
          <w:rFonts w:hint="eastAsia" w:ascii="仿宋" w:hAnsi="仿宋" w:eastAsia="仿宋"/>
          <w:sz w:val="28"/>
          <w:szCs w:val="28"/>
        </w:rPr>
        <w:t>不间断</w:t>
      </w:r>
      <w:r>
        <w:rPr>
          <w:rFonts w:ascii="仿宋" w:hAnsi="仿宋" w:eastAsia="仿宋"/>
          <w:sz w:val="28"/>
          <w:szCs w:val="28"/>
        </w:rPr>
        <w:t>电源通电时间：≥2h。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井下无线摄像机通过</w:t>
      </w:r>
      <w:r>
        <w:rPr>
          <w:rFonts w:ascii="仿宋" w:hAnsi="仿宋" w:eastAsia="仿宋"/>
          <w:sz w:val="28"/>
          <w:szCs w:val="28"/>
        </w:rPr>
        <w:t>WiFi接入本安型基站，本安型基站通过</w:t>
      </w:r>
      <w:r>
        <w:rPr>
          <w:rFonts w:hint="eastAsia" w:ascii="仿宋" w:hAnsi="仿宋" w:eastAsia="仿宋"/>
          <w:sz w:val="28"/>
          <w:szCs w:val="28"/>
        </w:rPr>
        <w:t>矿用管线</w:t>
      </w:r>
      <w:r>
        <w:rPr>
          <w:rFonts w:ascii="仿宋" w:hAnsi="仿宋" w:eastAsia="仿宋"/>
          <w:sz w:val="28"/>
          <w:szCs w:val="28"/>
        </w:rPr>
        <w:t>接入环网交换机，将图像数据上传到监控中心，由视频服务器对多路图像作控制处理，通过解码服务器上传至工业大屏。</w:t>
      </w:r>
      <w:r>
        <w:rPr>
          <w:rFonts w:hint="eastAsia" w:ascii="仿宋" w:hAnsi="仿宋" w:eastAsia="仿宋"/>
          <w:sz w:val="28"/>
          <w:szCs w:val="28"/>
        </w:rPr>
        <w:t>系统特点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系统采用无线传输，特别适用于斜巷运输安全监控、采掘工作面监控等经常移动、传输线缆敷设和维护不方面的区域。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无线摄像机接入井下工业环网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 xml:space="preserve">即可远距离传输清晰的视频图像，从而可以灵活、快捷建设煤矿井下视频监控系统，大大减少安装、维修的工作量。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通过强光抑制等技术手段，解决了井下部分场景由于灯光的直射而造成画面大面积发白的现象。同时支持超低照度成像（0.05lux）,支持在恶劣环境下的监控需求。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摄像仪支持彩色（正常）/黑白（夜视）自动转换功能，能随着外界光线强度的变化自动转换为彩色或黑白，保证在任何环境下都能得到清晰的图像。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无线视频</w:t>
      </w:r>
      <w:r>
        <w:rPr>
          <w:rFonts w:hint="eastAsia" w:ascii="仿宋" w:hAnsi="仿宋" w:eastAsia="仿宋"/>
          <w:sz w:val="28"/>
          <w:szCs w:val="28"/>
        </w:rPr>
        <w:t>传输</w:t>
      </w:r>
      <w:r>
        <w:rPr>
          <w:rFonts w:ascii="仿宋" w:hAnsi="仿宋" w:eastAsia="仿宋"/>
          <w:sz w:val="28"/>
          <w:szCs w:val="28"/>
        </w:rPr>
        <w:t>功能。支持无线摄像机移动中视频</w:t>
      </w:r>
      <w:r>
        <w:rPr>
          <w:rFonts w:hint="eastAsia" w:ascii="仿宋" w:hAnsi="仿宋" w:eastAsia="仿宋"/>
          <w:sz w:val="28"/>
          <w:szCs w:val="28"/>
        </w:rPr>
        <w:t>传输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基于WiFi的井下车载移动视频监控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基于WiFi的井下工作面监控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能将采集到的实时图像转换为网络数据调制信号无线输出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支持本地录像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* 不同基站漫游时无缝切换</w:t>
      </w:r>
    </w:p>
    <w:p>
      <w:pPr>
        <w:tabs>
          <w:tab w:val="left" w:pos="1065"/>
        </w:tabs>
        <w:rPr>
          <w:rFonts w:ascii="仿宋" w:hAnsi="仿宋" w:eastAsia="仿宋"/>
          <w:sz w:val="28"/>
          <w:szCs w:val="28"/>
        </w:rPr>
      </w:pPr>
    </w:p>
    <w:p>
      <w:pPr>
        <w:tabs>
          <w:tab w:val="left" w:pos="1065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1065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1065"/>
        </w:tabs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1065"/>
        </w:tabs>
        <w:rPr>
          <w:rFonts w:ascii="仿宋" w:hAnsi="仿宋" w:eastAsia="仿宋"/>
          <w:sz w:val="28"/>
          <w:szCs w:val="28"/>
        </w:rPr>
      </w:pPr>
    </w:p>
    <w:p>
      <w:pPr>
        <w:tabs>
          <w:tab w:val="left" w:pos="1065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4、系统接线图</w:t>
      </w:r>
      <w:r>
        <w:rPr>
          <w:rFonts w:ascii="仿宋" w:hAnsi="仿宋" w:eastAsia="仿宋"/>
          <w:sz w:val="28"/>
          <w:szCs w:val="28"/>
        </w:rPr>
        <w:t>如下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81915</wp:posOffset>
            </wp:positionV>
            <wp:extent cx="7524750" cy="3554095"/>
            <wp:effectExtent l="0" t="1981200" r="0" b="1970405"/>
            <wp:wrapTight wrapText="bothSides">
              <wp:wrapPolygon>
                <wp:start x="21588" y="-141"/>
                <wp:lineTo x="43" y="-141"/>
                <wp:lineTo x="43" y="21625"/>
                <wp:lineTo x="21588" y="21625"/>
                <wp:lineTo x="21588" y="-141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475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系统</w:t>
      </w:r>
      <w:r>
        <w:rPr>
          <w:rFonts w:ascii="仿宋" w:hAnsi="仿宋" w:eastAsia="仿宋"/>
          <w:b/>
          <w:sz w:val="28"/>
          <w:szCs w:val="28"/>
        </w:rPr>
        <w:t>配置如下</w:t>
      </w:r>
      <w:r>
        <w:rPr>
          <w:rFonts w:hint="eastAsia" w:ascii="仿宋" w:hAnsi="仿宋" w:eastAsia="仿宋"/>
          <w:b/>
          <w:sz w:val="28"/>
          <w:szCs w:val="28"/>
        </w:rPr>
        <w:t>表</w:t>
      </w:r>
    </w:p>
    <w:tbl>
      <w:tblPr>
        <w:tblStyle w:val="10"/>
        <w:tblpPr w:leftFromText="180" w:rightFromText="180" w:vertAnchor="text" w:horzAnchor="margin" w:tblpXSpec="center" w:tblpY="451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1843"/>
        <w:gridCol w:w="708"/>
        <w:gridCol w:w="70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规格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矿用隔爆型显示器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XB127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 xml:space="preserve">22寸硬盘录像机及鼠标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矿用本安型摄像仪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KBA12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（A）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移动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摄像头，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采用海康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威视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摄像头,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矿用本安型电源箱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DXH8.5/12(A)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两充两备、含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充电器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给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移动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摄像头供电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矿用本安型无线视频接收器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KHS12W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（A）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根据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巷道长度确定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fldChar w:fldCharType="begin"/>
            </w:r>
            <w:r>
              <w:instrText xml:space="preserve"> HYPERLINK "http://www.aqbz.org/Home/Search/AB_show_CN.aspx?t1=search&amp;t2=1&amp;id=bfb35626-8633-4388-afaa-ceb3686a2384" </w:instrText>
            </w:r>
            <w:r>
              <w:fldChar w:fldCharType="separate"/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矿用隔爆兼本安型直流稳压电源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KDW127/18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给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接收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器及交换机供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矿用隔爆型摄像仪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KBA127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矿用本安型光纤盘纤盒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FHG4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机头、机尾、挡车拦及变坡点等关键位置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煤矿用阻燃通信光缆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MGTSV-4B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900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信号线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MKVVR 3*2.5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900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27V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尾缆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附件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ascii="楷体" w:hAnsi="楷体" w:eastAsia="楷体"/>
                <w:sz w:val="24"/>
                <w:szCs w:val="24"/>
                <w:lang w:val="zh-CN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含尾纤接线盒、</w:t>
            </w:r>
            <w:r>
              <w:rPr>
                <w:rFonts w:ascii="楷体" w:hAnsi="楷体" w:eastAsia="楷体"/>
                <w:sz w:val="24"/>
                <w:szCs w:val="24"/>
                <w:lang w:val="zh-CN"/>
              </w:rPr>
              <w:t>网线</w:t>
            </w:r>
            <w:r>
              <w:rPr>
                <w:rFonts w:hint="eastAsia" w:ascii="楷体" w:hAnsi="楷体" w:eastAsia="楷体"/>
                <w:sz w:val="24"/>
                <w:szCs w:val="24"/>
                <w:lang w:val="zh-CN"/>
              </w:rPr>
              <w:t>等</w:t>
            </w:r>
          </w:p>
        </w:tc>
      </w:tr>
    </w:tbl>
    <w:p>
      <w:pPr>
        <w:tabs>
          <w:tab w:val="left" w:pos="4840"/>
        </w:tabs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tabs>
          <w:tab w:val="left" w:pos="4840"/>
        </w:tabs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山东省微山湖矿业集团有限公司欢城煤矿</w:t>
      </w:r>
    </w:p>
    <w:p>
      <w:pPr>
        <w:tabs>
          <w:tab w:val="left" w:pos="4840"/>
        </w:tabs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2023年4月20日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D2709"/>
    <w:multiLevelType w:val="multilevel"/>
    <w:tmpl w:val="0B9D2709"/>
    <w:lvl w:ilvl="0" w:tentative="0">
      <w:start w:val="2"/>
      <w:numFmt w:val="decimal"/>
      <w:lvlText w:val="%1）"/>
      <w:lvlJc w:val="left"/>
      <w:pPr>
        <w:ind w:left="730" w:hanging="450"/>
      </w:pPr>
      <w:rPr>
        <w:rFonts w:hint="default" w:ascii="仿宋" w:hAnsi="仿宋" w:eastAsia="仿宋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B1C3701"/>
    <w:multiLevelType w:val="multilevel"/>
    <w:tmpl w:val="1B1C370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2">
    <w:nsid w:val="2CAD35CC"/>
    <w:multiLevelType w:val="multilevel"/>
    <w:tmpl w:val="2CAD35CC"/>
    <w:lvl w:ilvl="0" w:tentative="0">
      <w:start w:val="1"/>
      <w:numFmt w:val="decimal"/>
      <w:lvlText w:val="%1."/>
      <w:lvlJc w:val="left"/>
      <w:pPr>
        <w:ind w:left="990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353F5CE8"/>
    <w:multiLevelType w:val="multilevel"/>
    <w:tmpl w:val="353F5CE8"/>
    <w:lvl w:ilvl="0" w:tentative="0">
      <w:start w:val="1"/>
      <w:numFmt w:val="chineseCountingThousand"/>
      <w:lvlText w:val="%1、"/>
      <w:lvlJc w:val="left"/>
      <w:pPr>
        <w:ind w:left="561" w:hanging="420"/>
      </w:p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38A54AD2"/>
    <w:multiLevelType w:val="multilevel"/>
    <w:tmpl w:val="38A54AD2"/>
    <w:lvl w:ilvl="0" w:tentative="0">
      <w:start w:val="2"/>
      <w:numFmt w:val="decimal"/>
      <w:lvlText w:val="%1）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3BCD6940"/>
    <w:multiLevelType w:val="multilevel"/>
    <w:tmpl w:val="3BCD694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diMWVlNzBmMjNjZmNlZTIxOGVjYjhjZDUxNzUifQ=="/>
  </w:docVars>
  <w:rsids>
    <w:rsidRoot w:val="00630F24"/>
    <w:rsid w:val="000122B1"/>
    <w:rsid w:val="00140B12"/>
    <w:rsid w:val="0015334F"/>
    <w:rsid w:val="00153F64"/>
    <w:rsid w:val="00172D83"/>
    <w:rsid w:val="001A1D6A"/>
    <w:rsid w:val="00225BB4"/>
    <w:rsid w:val="002524E6"/>
    <w:rsid w:val="002730C1"/>
    <w:rsid w:val="00277669"/>
    <w:rsid w:val="00282FF1"/>
    <w:rsid w:val="00285139"/>
    <w:rsid w:val="002A35B1"/>
    <w:rsid w:val="00316089"/>
    <w:rsid w:val="003362A8"/>
    <w:rsid w:val="003763E0"/>
    <w:rsid w:val="003957F8"/>
    <w:rsid w:val="00425993"/>
    <w:rsid w:val="004542A0"/>
    <w:rsid w:val="004638F2"/>
    <w:rsid w:val="004643D9"/>
    <w:rsid w:val="004A7BD4"/>
    <w:rsid w:val="004B3810"/>
    <w:rsid w:val="004C395C"/>
    <w:rsid w:val="00503529"/>
    <w:rsid w:val="005252D1"/>
    <w:rsid w:val="00532EB0"/>
    <w:rsid w:val="00542A43"/>
    <w:rsid w:val="00543970"/>
    <w:rsid w:val="00590563"/>
    <w:rsid w:val="005C334C"/>
    <w:rsid w:val="005E63BA"/>
    <w:rsid w:val="00630F24"/>
    <w:rsid w:val="006353F3"/>
    <w:rsid w:val="00692C8F"/>
    <w:rsid w:val="007373B0"/>
    <w:rsid w:val="007459C9"/>
    <w:rsid w:val="00762DA9"/>
    <w:rsid w:val="00767C3F"/>
    <w:rsid w:val="0078296C"/>
    <w:rsid w:val="007F0C1F"/>
    <w:rsid w:val="00807F44"/>
    <w:rsid w:val="00843185"/>
    <w:rsid w:val="008679B9"/>
    <w:rsid w:val="008A1023"/>
    <w:rsid w:val="008C5BC3"/>
    <w:rsid w:val="008D4027"/>
    <w:rsid w:val="00907C1F"/>
    <w:rsid w:val="00945513"/>
    <w:rsid w:val="0096088B"/>
    <w:rsid w:val="009E55B1"/>
    <w:rsid w:val="00A2232A"/>
    <w:rsid w:val="00A93E1E"/>
    <w:rsid w:val="00AE42C0"/>
    <w:rsid w:val="00B3569E"/>
    <w:rsid w:val="00B57435"/>
    <w:rsid w:val="00B65DCA"/>
    <w:rsid w:val="00BC3C09"/>
    <w:rsid w:val="00C52622"/>
    <w:rsid w:val="00D431E2"/>
    <w:rsid w:val="00D843F2"/>
    <w:rsid w:val="00DB738E"/>
    <w:rsid w:val="00F03898"/>
    <w:rsid w:val="00F508DE"/>
    <w:rsid w:val="00F7226B"/>
    <w:rsid w:val="00F773BD"/>
    <w:rsid w:val="00F91469"/>
    <w:rsid w:val="00FD569A"/>
    <w:rsid w:val="4376131E"/>
    <w:rsid w:val="6B8256AB"/>
    <w:rsid w:val="6D8C4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HTML Cite"/>
    <w:basedOn w:val="11"/>
    <w:semiHidden/>
    <w:unhideWhenUsed/>
    <w:qFormat/>
    <w:uiPriority w:val="99"/>
    <w:rPr>
      <w:i/>
      <w:iCs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img2"/>
    <w:basedOn w:val="11"/>
    <w:qFormat/>
    <w:uiPriority w:val="0"/>
  </w:style>
  <w:style w:type="character" w:customStyle="1" w:styleId="18">
    <w:name w:val="time"/>
    <w:basedOn w:val="11"/>
    <w:qFormat/>
    <w:uiPriority w:val="0"/>
  </w:style>
  <w:style w:type="character" w:customStyle="1" w:styleId="19">
    <w:name w:val="sg_txtb"/>
    <w:basedOn w:val="11"/>
    <w:qFormat/>
    <w:uiPriority w:val="0"/>
  </w:style>
  <w:style w:type="character" w:customStyle="1" w:styleId="20">
    <w:name w:val="标题 Char"/>
    <w:basedOn w:val="11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5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1274</Words>
  <Characters>1478</Characters>
  <Lines>14</Lines>
  <Paragraphs>4</Paragraphs>
  <TotalTime>611</TotalTime>
  <ScaleCrop>false</ScaleCrop>
  <LinksUpToDate>false</LinksUpToDate>
  <CharactersWithSpaces>1573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2020-01-20T06:45:00Z</dcterms:created>
  <dc:creator>郭强子</dc:creator>
  <cp:lastModifiedBy>文档存本地丢失不负责</cp:lastModifiedBy>
  <cp:lastPrinted>2020-02-15T00:32:00Z</cp:lastPrinted>
  <dcterms:modified xsi:type="dcterms:W3CDTF">2023-04-22T10:51:25Z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9A47319A0A304B7296E8AB4A8B66EF01_13</vt:lpwstr>
  </property>
</Properties>
</file>