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2" w:leftChars="59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center"/>
        <w:rPr>
          <w:color w:val="000000" w:themeColor="text1"/>
          <w:sz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52"/>
          <w14:textFill>
            <w14:solidFill>
              <w14:schemeClr w14:val="tx1"/>
            </w14:solidFill>
          </w14:textFill>
        </w:rPr>
        <w:t>微山崔庄煤矿有限责任公司</w:t>
      </w:r>
    </w:p>
    <w:p>
      <w:pPr>
        <w:ind w:firstLine="0" w:firstLineChars="0"/>
        <w:jc w:val="center"/>
        <w:rPr>
          <w:rFonts w:hint="default" w:eastAsia="宋体"/>
          <w:color w:val="000000" w:themeColor="text1"/>
          <w:sz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52"/>
          <w14:textFill>
            <w14:solidFill>
              <w14:schemeClr w14:val="tx1"/>
            </w14:solidFill>
          </w14:textFill>
        </w:rPr>
        <w:t>无线喷雾降尘系统</w:t>
      </w:r>
      <w:r>
        <w:rPr>
          <w:rFonts w:hint="eastAsia"/>
          <w:color w:val="000000" w:themeColor="text1"/>
          <w:sz w:val="52"/>
          <w:lang w:val="en-US" w:eastAsia="zh-CN"/>
          <w14:textFill>
            <w14:solidFill>
              <w14:schemeClr w14:val="tx1"/>
            </w14:solidFill>
          </w14:textFill>
        </w:rPr>
        <w:t>技术要求</w:t>
      </w:r>
    </w:p>
    <w:p>
      <w:pPr>
        <w:ind w:firstLine="0" w:firstLineChars="0"/>
        <w:jc w:val="center"/>
        <w:rPr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center"/>
        <w:rPr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pStyle w:val="2"/>
      </w:pPr>
    </w:p>
    <w:p>
      <w:pPr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center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023</w:t>
      </w: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年3</w:t>
      </w: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月</w:t>
      </w:r>
    </w:p>
    <w:p>
      <w:pPr>
        <w:widowControl/>
        <w:spacing w:line="240" w:lineRule="auto"/>
        <w:ind w:firstLine="0" w:firstLineChars="0"/>
        <w:jc w:val="left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</w:pP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使用环境</w:t>
      </w:r>
    </w:p>
    <w:p>
      <w:pPr>
        <w:pStyle w:val="26"/>
        <w:numPr>
          <w:ilvl w:val="0"/>
          <w:numId w:val="1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环境温度：0℃～+40℃；</w:t>
      </w:r>
    </w:p>
    <w:p>
      <w:pPr>
        <w:pStyle w:val="26"/>
        <w:numPr>
          <w:ilvl w:val="0"/>
          <w:numId w:val="1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平均相对湿度：不大于95%RH（＋25℃）；</w:t>
      </w:r>
    </w:p>
    <w:p>
      <w:pPr>
        <w:pStyle w:val="26"/>
        <w:numPr>
          <w:ilvl w:val="0"/>
          <w:numId w:val="1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大气压力：80kPa～106kPa；</w:t>
      </w:r>
    </w:p>
    <w:p>
      <w:pPr>
        <w:pStyle w:val="26"/>
        <w:numPr>
          <w:ilvl w:val="0"/>
          <w:numId w:val="1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无显著振动和冲击的场合；无直接滴水、淋水场合；</w:t>
      </w:r>
    </w:p>
    <w:p>
      <w:pPr>
        <w:pStyle w:val="26"/>
        <w:numPr>
          <w:ilvl w:val="0"/>
          <w:numId w:val="1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煤矿井下有甲烷和煤尘爆炸性混合物，但无破坏绝缘的腐蚀性气体的场合。</w:t>
      </w:r>
    </w:p>
    <w:p>
      <w:pPr>
        <w:pStyle w:val="2"/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技术要求</w:t>
      </w:r>
    </w:p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技术总要求</w:t>
      </w:r>
    </w:p>
    <w:p>
      <w:pPr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Hlk115967356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智能喷雾降尘集控系统由矿用无线喷雾降尘系统软件平台（下文称集控软件平台）、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矿用综合粉尘治理设备与检测设备、电源及通讯线缆等组成。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系统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体功能要求如下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numPr>
          <w:ilvl w:val="0"/>
          <w:numId w:val="2"/>
        </w:numPr>
        <w:ind w:left="0" w:firstLine="480" w:firstLineChars="0"/>
      </w:pPr>
      <w:r>
        <w:rPr>
          <w:rFonts w:hint="eastAsia"/>
        </w:rPr>
        <w:t>控制主机主板应使用低功耗芯片或超低功耗芯片，接受传感器无线信号并打开/关闭设定好的阀门来实现喷雾开关。</w:t>
      </w:r>
    </w:p>
    <w:p>
      <w:pPr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）系统内的传感器，感应器件可以控制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MCU、通讯模块、电源模块的供电，来实现低功耗待机，保障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24小时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不间断工作。</w:t>
      </w:r>
    </w:p>
    <w:p>
      <w:pPr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）喷雾降尘主机应具备自动过滤与排污功能，主板可自动控制水质过滤器的排污口进行定时排污。</w:t>
      </w:r>
    </w:p>
    <w:p>
      <w:pPr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）系统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配置喷雾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降尘、负压降尘、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干式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除尘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泡沫除尘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等多种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粉尘治理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装置，全矿井喷雾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降尘系统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配有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超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细雾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水幕、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水气两相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水幕、干雾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水幕等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多种喷雾模式，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应不同工作场景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现场条件。</w:t>
      </w:r>
    </w:p>
    <w:p>
      <w:pPr>
        <w:ind w:firstLine="480"/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）系统配置粉尘浓度传感器可以实时监测粉尘浓度，可设定粉尘浓度上限，粉尘达到上限后输出电平信号给电控箱，电控箱自动开启喷雾降尘。</w:t>
      </w:r>
    </w:p>
    <w:bookmarkEnd w:id="0"/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掘进工作面降尘功能要求</w:t>
      </w:r>
    </w:p>
    <w:p>
      <w:pPr>
        <w:pStyle w:val="26"/>
        <w:numPr>
          <w:ilvl w:val="0"/>
          <w:numId w:val="3"/>
        </w:numPr>
        <w:ind w:firstLineChars="0"/>
        <w:rPr>
          <w:rFonts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根据</w:t>
      </w:r>
      <w:r>
        <w:rPr>
          <w:rFonts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不同</w:t>
      </w:r>
      <w:r>
        <w:rPr>
          <w:rFonts w:hint="eastAsia"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掘进机</w:t>
      </w:r>
      <w:r>
        <w:rPr>
          <w:rFonts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型号</w:t>
      </w:r>
      <w:r>
        <w:rPr>
          <w:rFonts w:hint="eastAsia"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实现联动全自动喷雾降尘。</w:t>
      </w:r>
    </w:p>
    <w:p>
      <w:pPr>
        <w:pStyle w:val="26"/>
        <w:numPr>
          <w:ilvl w:val="0"/>
          <w:numId w:val="3"/>
        </w:numPr>
        <w:ind w:firstLineChars="0"/>
        <w:rPr>
          <w:rFonts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系统</w:t>
      </w:r>
      <w:r>
        <w:rPr>
          <w:rFonts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上电</w:t>
      </w: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自检</w:t>
      </w:r>
      <w:r>
        <w:rPr>
          <w:rFonts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成功后</w:t>
      </w: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，当传感器感应到掘进机动作后，电控箱控制开启内置的电动球阀，喷雾水幕开始喷雾</w:t>
      </w:r>
      <w:r>
        <w:rPr>
          <w:rFonts w:hint="eastAsia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，当感应不到掘进机工作时</w:t>
      </w: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，延迟6</w:t>
      </w:r>
      <w:r>
        <w:rPr>
          <w:rFonts w:hint="eastAsia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10s后停止喷雾。</w:t>
      </w:r>
    </w:p>
    <w:p>
      <w:pPr>
        <w:pStyle w:val="26"/>
        <w:numPr>
          <w:ilvl w:val="0"/>
          <w:numId w:val="3"/>
        </w:numPr>
        <w:ind w:firstLineChars="0"/>
        <w:rPr>
          <w:rFonts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可实现接入集控软件平台，解决掘进机工作</w:t>
      </w:r>
      <w:r>
        <w:rPr>
          <w:rFonts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时</w:t>
      </w:r>
      <w:r>
        <w:rPr>
          <w:rFonts w:hint="eastAsia"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产生</w:t>
      </w:r>
      <w:r>
        <w:rPr>
          <w:rFonts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的粉尘</w:t>
      </w:r>
      <w:r>
        <w:rPr>
          <w:rFonts w:hint="eastAsia"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，要求</w:t>
      </w:r>
      <w:r>
        <w:rPr>
          <w:rFonts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外喷装置不影响掘进机正常工作</w:t>
      </w:r>
      <w:r>
        <w:rPr>
          <w:rFonts w:hint="eastAsia"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。</w:t>
      </w:r>
    </w:p>
    <w:p>
      <w:pPr>
        <w:pStyle w:val="26"/>
        <w:numPr>
          <w:ilvl w:val="0"/>
          <w:numId w:val="3"/>
        </w:numPr>
        <w:ind w:firstLineChars="0"/>
        <w:rPr>
          <w:rFonts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喷雾主机</w:t>
      </w:r>
      <w:r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传感器之间</w:t>
      </w:r>
      <w:r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  <w:t>实现全无线通信，</w:t>
      </w:r>
      <w:r>
        <w:rPr>
          <w:rFonts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  <w:t>无需外接任何</w:t>
      </w:r>
      <w:r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  <w:t>线缆</w:t>
      </w: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6"/>
        <w:numPr>
          <w:ilvl w:val="0"/>
          <w:numId w:val="3"/>
        </w:numPr>
        <w:ind w:firstLineChars="0"/>
        <w:rPr>
          <w:rFonts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掘进巷道采用粉尘监测与联动喷雾降尘，超过粉尘设定值后自动开启喷雾降尘，低于粉尘设定值后自动停止喷雾降尘。</w:t>
      </w:r>
    </w:p>
    <w:p>
      <w:pPr>
        <w:pStyle w:val="26"/>
        <w:numPr>
          <w:ilvl w:val="0"/>
          <w:numId w:val="3"/>
        </w:numPr>
        <w:ind w:firstLineChars="0"/>
        <w:rPr>
          <w:rFonts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系统组成</w:t>
      </w:r>
      <w:r>
        <w:rPr>
          <w:rFonts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喷雾主机</w:t>
      </w: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、无线触控</w:t>
      </w:r>
      <w:r>
        <w:rPr>
          <w:rFonts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传感器</w:t>
      </w: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、集控主机</w:t>
      </w:r>
      <w:r>
        <w:rPr>
          <w:rFonts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喷雾水幕</w:t>
      </w:r>
      <w:r>
        <w:rPr>
          <w:rFonts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等</w:t>
      </w: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6"/>
        <w:numPr>
          <w:ilvl w:val="0"/>
          <w:numId w:val="3"/>
        </w:numPr>
        <w:ind w:firstLineChars="0"/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掘进巷道采用粉尘监测与联动喷雾降尘，超过粉尘设定值后自动开启喷雾降尘，低于粉尘设定值后自动停止喷雾降尘。</w:t>
      </w:r>
    </w:p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综采回风顺槽降尘功能要求</w:t>
      </w:r>
    </w:p>
    <w:p>
      <w:pPr>
        <w:pStyle w:val="26"/>
        <w:numPr>
          <w:ilvl w:val="0"/>
          <w:numId w:val="4"/>
        </w:numPr>
        <w:ind w:firstLineChars="0"/>
        <w:rPr>
          <w:rFonts w:hint="eastAsia" w:hAns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大巷内需配置巷自动洒水降尘装置、粉尘浓度超限喷雾装置，将该巷道自动洒水降尘装置、粉尘浓度超限喷雾装置接入集控软件平台中，实现巷道内粉尘的全自动化治理和粉尘浓度的实时监测。</w:t>
      </w:r>
    </w:p>
    <w:p>
      <w:pPr>
        <w:pStyle w:val="26"/>
        <w:numPr>
          <w:ilvl w:val="0"/>
          <w:numId w:val="4"/>
        </w:numPr>
        <w:ind w:firstLineChars="0"/>
        <w:rPr>
          <w:rFonts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当行人通过喷雾区域时，红外热释电传感器在感应到人后，传感器发送信号给喷雾主机，喷雾主机接收到无线信号后停止水幕喷雾，红外热释电传感器感应不到人后延时一定时间后继续喷雾。</w:t>
      </w:r>
    </w:p>
    <w:p>
      <w:pPr>
        <w:pStyle w:val="26"/>
        <w:numPr>
          <w:ilvl w:val="0"/>
          <w:numId w:val="4"/>
        </w:numPr>
        <w:ind w:firstLineChars="0"/>
        <w:rPr>
          <w:rFonts w:hint="eastAsia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系统智能感知运输煤流，当有煤流运输时智能开启喷雾降尘、无煤流运输时停止喷雾降尘。</w:t>
      </w:r>
    </w:p>
    <w:p>
      <w:pPr>
        <w:pStyle w:val="26"/>
        <w:numPr>
          <w:ilvl w:val="0"/>
          <w:numId w:val="4"/>
        </w:numPr>
        <w:ind w:firstLineChars="0"/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喷雾主机</w:t>
      </w:r>
      <w:r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传感器之间</w:t>
      </w:r>
      <w:r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  <w:t>实现全无线通信，无需外接任何线缆。</w:t>
      </w:r>
    </w:p>
    <w:p>
      <w:pPr>
        <w:pStyle w:val="2"/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三、设备清单（不限于）</w:t>
      </w:r>
    </w:p>
    <w:tbl>
      <w:tblPr>
        <w:tblStyle w:val="14"/>
        <w:tblW w:w="508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99"/>
        <w:gridCol w:w="2570"/>
        <w:gridCol w:w="1327"/>
        <w:gridCol w:w="974"/>
        <w:gridCol w:w="899"/>
        <w:gridCol w:w="19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融合平台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矿用无线自动喷雾降尘系统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平台软件，带煤安证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工控机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研华</w:t>
            </w: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i5-11</w:t>
            </w: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代，</w:t>
            </w: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16G</w:t>
            </w: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内存，</w:t>
            </w: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512G</w:t>
            </w: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硬盘，含显示器、无线键鼠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服务器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54" w:firstLineChars="30"/>
              <w:jc w:val="both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1银牌4210R 10核 2.4GHz 16G内存</w:t>
            </w:r>
          </w:p>
          <w:p>
            <w:pPr>
              <w:ind w:left="0" w:leftChars="0" w:firstLine="0" w:firstLineChars="0"/>
              <w:jc w:val="both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2T 企业丨H750丨495W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掘进机迎头喷雾降尘装置1套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矿用本安型无线自动洒水降尘控制箱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矿用本安型无线触控传感器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掘进机细雾除尘总成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安装附件（高压胶管、截止阀、三通、直通、固件）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掘进机一运、二运气雾除尘2套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矿用本安型无线自动洒水降尘控制箱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Chars="111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矿用本安型无线触控传感器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Chars="111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二级过滤器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气雾除尘总成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气雾除尘水幕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安装附件（高压胶管、截止阀、三通、直通、固件）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矿用隔爆兼本安型控制箱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矿用隔爆型低压电缆接线盒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掘进面气雾除尘2套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矿用隔爆兼本安型控制箱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矿用本安型无线红外热释电传感器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矿用本安型无线触控传感器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粉尘浓度传感器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二级过滤器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气雾除尘总成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气雾除尘水幕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矿用隔爆型低压电缆接线盒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安装附件（高压胶管、截止阀、三通、直通、固件）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掘进巷机头转载点气雾除尘1套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矿用隔爆兼本安型控制箱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矿用本安型无线触控传感器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二级过滤器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气雾除尘总成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皮带转载点水幕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矿用隔爆型低压电缆接线盒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安装附件（高压胶管、截止阀、三通、直通、固件）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综采回</w:t>
            </w: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</w:t>
            </w: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顺</w:t>
            </w: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槽</w:t>
            </w: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全断面喷雾降尘系统3套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矿用隔爆兼本安型控制箱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粉尘浓度传感器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矿用本安电路用接线盒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矿用本安型无线红外热释电传感器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二级过滤器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气雾除尘总成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大巷气雾水幕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安装附件（高压胶管、截止阀、三通、直通、固件等）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联网设备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矿用防爆兼本安型直流电源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煤矿用移动轻型橡套软电缆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MYQ3*1.5mm2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线缆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煤矿用通信光缆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MGTSV-6B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6"/>
        <w:numPr>
          <w:ilvl w:val="0"/>
          <w:numId w:val="0"/>
        </w:numPr>
        <w:ind w:left="480" w:leftChars="0"/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6"/>
        <w:numPr>
          <w:ilvl w:val="0"/>
          <w:numId w:val="0"/>
        </w:numPr>
        <w:ind w:left="480" w:leftChars="0"/>
        <w:rPr>
          <w:rFonts w:hint="eastAsia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ind w:firstLine="0" w:firstLineChars="0"/>
        <w:jc w:val="left"/>
        <w:rPr>
          <w:rFonts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133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48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48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48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48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48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65E2A"/>
    <w:multiLevelType w:val="multilevel"/>
    <w:tmpl w:val="17665E2A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C1C4E2E"/>
    <w:multiLevelType w:val="multilevel"/>
    <w:tmpl w:val="3C1C4E2E"/>
    <w:lvl w:ilvl="0" w:tentative="0">
      <w:start w:val="1"/>
      <w:numFmt w:val="decimal"/>
      <w:lvlText w:val="(%1)"/>
      <w:lvlJc w:val="left"/>
      <w:pPr>
        <w:ind w:left="900" w:hanging="420"/>
      </w:pPr>
      <w:rPr>
        <w:rFonts w:hint="default" w:ascii="Arial" w:hAnsi="Arial"/>
        <w:b w:val="0"/>
        <w:i w:val="0"/>
        <w:sz w:val="24"/>
        <w:szCs w:val="24"/>
        <w:u w:val="none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40529B8"/>
    <w:multiLevelType w:val="multilevel"/>
    <w:tmpl w:val="440529B8"/>
    <w:lvl w:ilvl="0" w:tentative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5B5044D"/>
    <w:multiLevelType w:val="multilevel"/>
    <w:tmpl w:val="75B5044D"/>
    <w:lvl w:ilvl="0" w:tentative="0">
      <w:start w:val="1"/>
      <w:numFmt w:val="decimal"/>
      <w:lvlText w:val="(%1)"/>
      <w:lvlJc w:val="left"/>
      <w:pPr>
        <w:ind w:left="900" w:hanging="420"/>
      </w:pPr>
      <w:rPr>
        <w:rFonts w:hint="default" w:ascii="Arial" w:hAnsi="Arial" w:cs="Times New Roman"/>
        <w:b w:val="0"/>
        <w:i w:val="0"/>
        <w:strike w:val="0"/>
        <w:dstrike w:val="0"/>
        <w:sz w:val="24"/>
        <w:szCs w:val="24"/>
        <w:u w:val="none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zMjhjNDY5ODU3YTRkMmY4ZjI3ZDQxYTIzZDZlYmYifQ=="/>
  </w:docVars>
  <w:rsids>
    <w:rsidRoot w:val="00172A27"/>
    <w:rsid w:val="00010545"/>
    <w:rsid w:val="000277F8"/>
    <w:rsid w:val="0005001D"/>
    <w:rsid w:val="00091C0E"/>
    <w:rsid w:val="000922BC"/>
    <w:rsid w:val="00093B9A"/>
    <w:rsid w:val="000A5059"/>
    <w:rsid w:val="000B7478"/>
    <w:rsid w:val="000C4EF2"/>
    <w:rsid w:val="00104E16"/>
    <w:rsid w:val="00106333"/>
    <w:rsid w:val="00112BE5"/>
    <w:rsid w:val="00113B4D"/>
    <w:rsid w:val="00124867"/>
    <w:rsid w:val="00137D06"/>
    <w:rsid w:val="0014203B"/>
    <w:rsid w:val="001476DD"/>
    <w:rsid w:val="00150765"/>
    <w:rsid w:val="00160B92"/>
    <w:rsid w:val="0016348E"/>
    <w:rsid w:val="001713CC"/>
    <w:rsid w:val="00172A27"/>
    <w:rsid w:val="00173E72"/>
    <w:rsid w:val="00176440"/>
    <w:rsid w:val="001B2A93"/>
    <w:rsid w:val="001B4D02"/>
    <w:rsid w:val="00200BA7"/>
    <w:rsid w:val="00240D46"/>
    <w:rsid w:val="002433F9"/>
    <w:rsid w:val="00293601"/>
    <w:rsid w:val="002A1D3E"/>
    <w:rsid w:val="002B01F4"/>
    <w:rsid w:val="002B7325"/>
    <w:rsid w:val="002F4A2F"/>
    <w:rsid w:val="00305CE9"/>
    <w:rsid w:val="00312C94"/>
    <w:rsid w:val="00314D2D"/>
    <w:rsid w:val="00322540"/>
    <w:rsid w:val="00332620"/>
    <w:rsid w:val="00355F02"/>
    <w:rsid w:val="00367C2E"/>
    <w:rsid w:val="003718E5"/>
    <w:rsid w:val="00373041"/>
    <w:rsid w:val="003736FF"/>
    <w:rsid w:val="00377750"/>
    <w:rsid w:val="00384BEC"/>
    <w:rsid w:val="00391935"/>
    <w:rsid w:val="00397E44"/>
    <w:rsid w:val="003C7BCD"/>
    <w:rsid w:val="003D4C18"/>
    <w:rsid w:val="003D5CF4"/>
    <w:rsid w:val="003F24A1"/>
    <w:rsid w:val="003F3342"/>
    <w:rsid w:val="00413002"/>
    <w:rsid w:val="00415B7F"/>
    <w:rsid w:val="00442B7D"/>
    <w:rsid w:val="00450B6C"/>
    <w:rsid w:val="00462011"/>
    <w:rsid w:val="00476AF8"/>
    <w:rsid w:val="004845CC"/>
    <w:rsid w:val="00493F48"/>
    <w:rsid w:val="004B12E3"/>
    <w:rsid w:val="004C209E"/>
    <w:rsid w:val="004D0A89"/>
    <w:rsid w:val="004F20D0"/>
    <w:rsid w:val="004F4B80"/>
    <w:rsid w:val="00500B24"/>
    <w:rsid w:val="00520B85"/>
    <w:rsid w:val="0053400F"/>
    <w:rsid w:val="005478FE"/>
    <w:rsid w:val="00586188"/>
    <w:rsid w:val="005B6257"/>
    <w:rsid w:val="005C0641"/>
    <w:rsid w:val="005C22A1"/>
    <w:rsid w:val="005E1BD5"/>
    <w:rsid w:val="0064113B"/>
    <w:rsid w:val="00652465"/>
    <w:rsid w:val="00655F4B"/>
    <w:rsid w:val="00663E83"/>
    <w:rsid w:val="00664083"/>
    <w:rsid w:val="00683199"/>
    <w:rsid w:val="00696CD0"/>
    <w:rsid w:val="006A5E9D"/>
    <w:rsid w:val="006B06A6"/>
    <w:rsid w:val="006B5B98"/>
    <w:rsid w:val="006D306C"/>
    <w:rsid w:val="006E1008"/>
    <w:rsid w:val="006F0C70"/>
    <w:rsid w:val="006F7729"/>
    <w:rsid w:val="007305C7"/>
    <w:rsid w:val="00754FCB"/>
    <w:rsid w:val="00774D01"/>
    <w:rsid w:val="007836FB"/>
    <w:rsid w:val="007859FD"/>
    <w:rsid w:val="007B2B5D"/>
    <w:rsid w:val="007C21C5"/>
    <w:rsid w:val="007C4090"/>
    <w:rsid w:val="007F0790"/>
    <w:rsid w:val="008203CF"/>
    <w:rsid w:val="00835B8A"/>
    <w:rsid w:val="008360A9"/>
    <w:rsid w:val="00854A9E"/>
    <w:rsid w:val="008607E6"/>
    <w:rsid w:val="00861A77"/>
    <w:rsid w:val="00864CD6"/>
    <w:rsid w:val="00864F4A"/>
    <w:rsid w:val="0087498B"/>
    <w:rsid w:val="008867EC"/>
    <w:rsid w:val="00897B4C"/>
    <w:rsid w:val="008C6E0B"/>
    <w:rsid w:val="008E1A96"/>
    <w:rsid w:val="008E3605"/>
    <w:rsid w:val="008F2343"/>
    <w:rsid w:val="008F61D0"/>
    <w:rsid w:val="009014D5"/>
    <w:rsid w:val="009039E3"/>
    <w:rsid w:val="00914F28"/>
    <w:rsid w:val="00916220"/>
    <w:rsid w:val="00917E6C"/>
    <w:rsid w:val="00922F72"/>
    <w:rsid w:val="00933F3C"/>
    <w:rsid w:val="00941FF1"/>
    <w:rsid w:val="0095772A"/>
    <w:rsid w:val="0096267B"/>
    <w:rsid w:val="009913FA"/>
    <w:rsid w:val="009A3891"/>
    <w:rsid w:val="009A3EA6"/>
    <w:rsid w:val="009B1B44"/>
    <w:rsid w:val="009B53F8"/>
    <w:rsid w:val="009C3065"/>
    <w:rsid w:val="009C5B4C"/>
    <w:rsid w:val="009D08B1"/>
    <w:rsid w:val="009E4F19"/>
    <w:rsid w:val="009F1ED0"/>
    <w:rsid w:val="009F3DA4"/>
    <w:rsid w:val="00A01F2F"/>
    <w:rsid w:val="00A0488A"/>
    <w:rsid w:val="00A066A2"/>
    <w:rsid w:val="00A14E0B"/>
    <w:rsid w:val="00A17765"/>
    <w:rsid w:val="00A33F29"/>
    <w:rsid w:val="00A46D90"/>
    <w:rsid w:val="00A67B67"/>
    <w:rsid w:val="00AF3599"/>
    <w:rsid w:val="00AF4805"/>
    <w:rsid w:val="00B04E34"/>
    <w:rsid w:val="00B150C5"/>
    <w:rsid w:val="00B5124E"/>
    <w:rsid w:val="00B51CE6"/>
    <w:rsid w:val="00B7290A"/>
    <w:rsid w:val="00B974DF"/>
    <w:rsid w:val="00BA2C84"/>
    <w:rsid w:val="00BB629F"/>
    <w:rsid w:val="00BB71B0"/>
    <w:rsid w:val="00BC412F"/>
    <w:rsid w:val="00BC478B"/>
    <w:rsid w:val="00BF4767"/>
    <w:rsid w:val="00BF5039"/>
    <w:rsid w:val="00C15E99"/>
    <w:rsid w:val="00C272B9"/>
    <w:rsid w:val="00C373DB"/>
    <w:rsid w:val="00C475F4"/>
    <w:rsid w:val="00C550C3"/>
    <w:rsid w:val="00C57DF2"/>
    <w:rsid w:val="00C61FDB"/>
    <w:rsid w:val="00CA4C37"/>
    <w:rsid w:val="00CB004C"/>
    <w:rsid w:val="00CC2242"/>
    <w:rsid w:val="00CD0D86"/>
    <w:rsid w:val="00CD183A"/>
    <w:rsid w:val="00CF5AC4"/>
    <w:rsid w:val="00D24402"/>
    <w:rsid w:val="00D36348"/>
    <w:rsid w:val="00D45816"/>
    <w:rsid w:val="00D66D09"/>
    <w:rsid w:val="00D67599"/>
    <w:rsid w:val="00D764F5"/>
    <w:rsid w:val="00D77ED8"/>
    <w:rsid w:val="00D82023"/>
    <w:rsid w:val="00D83480"/>
    <w:rsid w:val="00D9300D"/>
    <w:rsid w:val="00D953D5"/>
    <w:rsid w:val="00DB02C5"/>
    <w:rsid w:val="00DC1F67"/>
    <w:rsid w:val="00DC4D31"/>
    <w:rsid w:val="00DF45BF"/>
    <w:rsid w:val="00E00523"/>
    <w:rsid w:val="00E15B75"/>
    <w:rsid w:val="00E17A20"/>
    <w:rsid w:val="00E37B30"/>
    <w:rsid w:val="00E461B1"/>
    <w:rsid w:val="00E51D8B"/>
    <w:rsid w:val="00E7075D"/>
    <w:rsid w:val="00E737F6"/>
    <w:rsid w:val="00E875EA"/>
    <w:rsid w:val="00EA1D79"/>
    <w:rsid w:val="00EE4568"/>
    <w:rsid w:val="00EE4E3D"/>
    <w:rsid w:val="00EE6C63"/>
    <w:rsid w:val="00EE7266"/>
    <w:rsid w:val="00F01A71"/>
    <w:rsid w:val="00F358C3"/>
    <w:rsid w:val="00F36FB8"/>
    <w:rsid w:val="00F40335"/>
    <w:rsid w:val="00F54B68"/>
    <w:rsid w:val="00F6154C"/>
    <w:rsid w:val="00F73D86"/>
    <w:rsid w:val="00F7798B"/>
    <w:rsid w:val="00F84B3A"/>
    <w:rsid w:val="00F94464"/>
    <w:rsid w:val="00F949E8"/>
    <w:rsid w:val="00F96E83"/>
    <w:rsid w:val="00FA6639"/>
    <w:rsid w:val="00FB3F27"/>
    <w:rsid w:val="00FC7697"/>
    <w:rsid w:val="00FD29EF"/>
    <w:rsid w:val="00FD34C7"/>
    <w:rsid w:val="00FE6520"/>
    <w:rsid w:val="00FF5453"/>
    <w:rsid w:val="00FF5A88"/>
    <w:rsid w:val="00FF6DE1"/>
    <w:rsid w:val="06280A67"/>
    <w:rsid w:val="43AB7568"/>
    <w:rsid w:val="44822ADB"/>
    <w:rsid w:val="4A176E37"/>
    <w:rsid w:val="4CDA5B68"/>
    <w:rsid w:val="596956C3"/>
    <w:rsid w:val="5EAF5A78"/>
    <w:rsid w:val="7331727D"/>
    <w:rsid w:val="7D3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eastAsia="宋体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3"/>
    <w:next w:val="1"/>
    <w:link w:val="21"/>
    <w:qFormat/>
    <w:uiPriority w:val="9"/>
    <w:pPr>
      <w:ind w:left="0"/>
      <w:outlineLvl w:val="0"/>
    </w:pPr>
    <w:rPr>
      <w:sz w:val="28"/>
    </w:rPr>
  </w:style>
  <w:style w:type="paragraph" w:styleId="5">
    <w:name w:val="heading 2"/>
    <w:next w:val="1"/>
    <w:link w:val="18"/>
    <w:unhideWhenUsed/>
    <w:qFormat/>
    <w:uiPriority w:val="9"/>
    <w:pPr>
      <w:keepNext/>
      <w:keepLines/>
      <w:spacing w:line="360" w:lineRule="auto"/>
      <w:outlineLvl w:val="1"/>
    </w:pPr>
    <w:rPr>
      <w:rFonts w:ascii="宋体" w:eastAsia="宋体" w:hAnsiTheme="majorHAnsi" w:cstheme="majorBidi"/>
      <w:b/>
      <w:bCs/>
      <w:kern w:val="2"/>
      <w:sz w:val="28"/>
      <w:szCs w:val="32"/>
      <w:lang w:val="en-US" w:eastAsia="zh-CN" w:bidi="ar-SA"/>
    </w:rPr>
  </w:style>
  <w:style w:type="paragraph" w:styleId="6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30"/>
    <w:unhideWhenUsed/>
    <w:qFormat/>
    <w:uiPriority w:val="0"/>
    <w:pPr>
      <w:keepNext/>
      <w:keepLines/>
      <w:spacing w:before="280" w:after="290" w:line="376" w:lineRule="auto"/>
      <w:ind w:firstLine="0" w:firstLineChars="0"/>
      <w:outlineLvl w:val="3"/>
    </w:pPr>
    <w:rPr>
      <w:rFonts w:asciiTheme="majorHAnsi" w:hAnsiTheme="majorHAnsi" w:eastAsiaTheme="majorEastAsia" w:cstheme="majorBidi"/>
      <w:b/>
      <w:bCs/>
      <w:sz w:val="28"/>
      <w:szCs w:val="35"/>
      <w:lang w:bidi="mn-Mong-CN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题A"/>
    <w:basedOn w:val="4"/>
    <w:qFormat/>
    <w:uiPriority w:val="0"/>
    <w:pPr>
      <w:ind w:left="360" w:firstLine="0" w:firstLineChars="0"/>
      <w:jc w:val="left"/>
    </w:pPr>
    <w:rPr>
      <w:b/>
      <w:sz w:val="30"/>
      <w:szCs w:val="30"/>
    </w:rPr>
  </w:style>
  <w:style w:type="paragraph" w:styleId="4">
    <w:name w:val="List Paragraph"/>
    <w:basedOn w:val="1"/>
    <w:qFormat/>
    <w:uiPriority w:val="99"/>
    <w:pPr>
      <w:ind w:firstLine="420"/>
    </w:pPr>
    <w:rPr>
      <w:rFonts w:hAnsi="宋体"/>
      <w:color w:val="000000" w:themeColor="text1"/>
      <w:szCs w:val="24"/>
      <w14:textFill>
        <w14:solidFill>
          <w14:schemeClr w14:val="tx1"/>
        </w14:solidFill>
      </w14:textFill>
    </w:rPr>
  </w:style>
  <w:style w:type="paragraph" w:styleId="8">
    <w:name w:val="Body Text"/>
    <w:basedOn w:val="1"/>
    <w:semiHidden/>
    <w:unhideWhenUsed/>
    <w:qFormat/>
    <w:uiPriority w:val="99"/>
    <w:pPr>
      <w:spacing w:after="120"/>
    </w:pPr>
  </w:style>
  <w:style w:type="paragraph" w:styleId="9">
    <w:name w:val="Plain Text"/>
    <w:basedOn w:val="1"/>
    <w:link w:val="29"/>
    <w:unhideWhenUsed/>
    <w:qFormat/>
    <w:uiPriority w:val="0"/>
    <w:pPr>
      <w:spacing w:line="240" w:lineRule="auto"/>
    </w:pPr>
    <w:rPr>
      <w:rFonts w:hAnsi="Courier New" w:cs="黑体"/>
    </w:rPr>
  </w:style>
  <w:style w:type="paragraph" w:styleId="10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Title"/>
    <w:next w:val="1"/>
    <w:link w:val="24"/>
    <w:qFormat/>
    <w:uiPriority w:val="10"/>
    <w:pPr>
      <w:jc w:val="center"/>
      <w:outlineLvl w:val="2"/>
    </w:pPr>
    <w:rPr>
      <w:rFonts w:ascii="宋体" w:eastAsia="宋体" w:hAnsiTheme="majorHAnsi" w:cstheme="majorBidi"/>
      <w:b/>
      <w:bCs/>
      <w:kern w:val="2"/>
      <w:sz w:val="28"/>
      <w:szCs w:val="32"/>
      <w:lang w:val="en-US" w:eastAsia="zh-CN" w:bidi="ar-SA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无间隔1"/>
    <w:qFormat/>
    <w:uiPriority w:val="1"/>
    <w:pPr>
      <w:widowControl w:val="0"/>
      <w:ind w:left="200" w:left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customStyle="1" w:styleId="18">
    <w:name w:val="标题 2 字符"/>
    <w:basedOn w:val="16"/>
    <w:link w:val="5"/>
    <w:qFormat/>
    <w:uiPriority w:val="9"/>
    <w:rPr>
      <w:rFonts w:ascii="宋体" w:eastAsia="宋体" w:hAnsiTheme="majorHAnsi" w:cstheme="majorBidi"/>
      <w:b/>
      <w:bCs/>
      <w:sz w:val="28"/>
      <w:szCs w:val="32"/>
    </w:rPr>
  </w:style>
  <w:style w:type="paragraph" w:customStyle="1" w:styleId="19">
    <w:name w:val="华睿副标题"/>
    <w:basedOn w:val="1"/>
    <w:link w:val="20"/>
    <w:qFormat/>
    <w:uiPriority w:val="0"/>
    <w:rPr>
      <w:b/>
      <w:sz w:val="32"/>
    </w:rPr>
  </w:style>
  <w:style w:type="character" w:customStyle="1" w:styleId="20">
    <w:name w:val="华睿副标题 字符"/>
    <w:basedOn w:val="16"/>
    <w:link w:val="19"/>
    <w:qFormat/>
    <w:uiPriority w:val="0"/>
    <w:rPr>
      <w:rFonts w:eastAsia="宋体"/>
      <w:b/>
      <w:sz w:val="32"/>
    </w:rPr>
  </w:style>
  <w:style w:type="character" w:customStyle="1" w:styleId="21">
    <w:name w:val="标题 1 字符"/>
    <w:basedOn w:val="16"/>
    <w:link w:val="2"/>
    <w:qFormat/>
    <w:uiPriority w:val="9"/>
    <w:rPr>
      <w:rFonts w:ascii="宋体" w:eastAsia="宋体"/>
      <w:b/>
      <w:sz w:val="28"/>
    </w:rPr>
  </w:style>
  <w:style w:type="character" w:customStyle="1" w:styleId="22">
    <w:name w:val="页眉 字符"/>
    <w:basedOn w:val="16"/>
    <w:link w:val="12"/>
    <w:qFormat/>
    <w:uiPriority w:val="99"/>
    <w:rPr>
      <w:rFonts w:eastAsia="宋体"/>
      <w:sz w:val="18"/>
      <w:szCs w:val="18"/>
    </w:rPr>
  </w:style>
  <w:style w:type="character" w:customStyle="1" w:styleId="23">
    <w:name w:val="页脚 字符"/>
    <w:basedOn w:val="16"/>
    <w:link w:val="11"/>
    <w:qFormat/>
    <w:uiPriority w:val="99"/>
    <w:rPr>
      <w:rFonts w:eastAsia="宋体"/>
      <w:sz w:val="18"/>
      <w:szCs w:val="18"/>
    </w:rPr>
  </w:style>
  <w:style w:type="character" w:customStyle="1" w:styleId="24">
    <w:name w:val="标题 字符"/>
    <w:basedOn w:val="16"/>
    <w:link w:val="13"/>
    <w:qFormat/>
    <w:uiPriority w:val="10"/>
    <w:rPr>
      <w:rFonts w:ascii="宋体" w:eastAsia="宋体" w:hAnsiTheme="majorHAnsi" w:cstheme="majorBidi"/>
      <w:b/>
      <w:bCs/>
      <w:sz w:val="28"/>
      <w:szCs w:val="32"/>
    </w:rPr>
  </w:style>
  <w:style w:type="character" w:customStyle="1" w:styleId="25">
    <w:name w:val="日期 字符"/>
    <w:basedOn w:val="16"/>
    <w:link w:val="10"/>
    <w:semiHidden/>
    <w:qFormat/>
    <w:uiPriority w:val="99"/>
    <w:rPr>
      <w:rFonts w:ascii="宋体" w:eastAsia="宋体"/>
      <w:sz w:val="24"/>
    </w:rPr>
  </w:style>
  <w:style w:type="paragraph" w:customStyle="1" w:styleId="26">
    <w:name w:val="列表段落1"/>
    <w:basedOn w:val="1"/>
    <w:link w:val="27"/>
    <w:qFormat/>
    <w:uiPriority w:val="1"/>
    <w:pPr>
      <w:ind w:firstLine="420"/>
    </w:pPr>
  </w:style>
  <w:style w:type="character" w:customStyle="1" w:styleId="27">
    <w:name w:val="列出段落 字符"/>
    <w:basedOn w:val="16"/>
    <w:link w:val="26"/>
    <w:qFormat/>
    <w:uiPriority w:val="1"/>
    <w:rPr>
      <w:rFonts w:ascii="宋体" w:eastAsia="宋体"/>
      <w:sz w:val="24"/>
    </w:rPr>
  </w:style>
  <w:style w:type="character" w:customStyle="1" w:styleId="28">
    <w:name w:val="标题 3 字符"/>
    <w:basedOn w:val="16"/>
    <w:link w:val="6"/>
    <w:semiHidden/>
    <w:qFormat/>
    <w:uiPriority w:val="9"/>
    <w:rPr>
      <w:rFonts w:ascii="宋体" w:eastAsia="宋体"/>
      <w:b/>
      <w:bCs/>
      <w:sz w:val="32"/>
      <w:szCs w:val="32"/>
    </w:rPr>
  </w:style>
  <w:style w:type="character" w:customStyle="1" w:styleId="29">
    <w:name w:val="纯文本 字符"/>
    <w:basedOn w:val="16"/>
    <w:link w:val="9"/>
    <w:qFormat/>
    <w:uiPriority w:val="0"/>
    <w:rPr>
      <w:rFonts w:ascii="宋体" w:hAnsi="Courier New" w:eastAsia="宋体" w:cs="黑体"/>
      <w:sz w:val="24"/>
    </w:rPr>
  </w:style>
  <w:style w:type="character" w:customStyle="1" w:styleId="30">
    <w:name w:val="标题 4 字符"/>
    <w:basedOn w:val="16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35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1653</Words>
  <Characters>1738</Characters>
  <Lines>73</Lines>
  <Paragraphs>20</Paragraphs>
  <TotalTime>2</TotalTime>
  <ScaleCrop>false</ScaleCrop>
  <LinksUpToDate>false</LinksUpToDate>
  <CharactersWithSpaces>1759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2023-03-15T02:37:00Z</dcterms:created>
  <dc:creator>孔德华</dc:creator>
  <cp:lastModifiedBy>lenovo</cp:lastModifiedBy>
  <dcterms:modified xsi:type="dcterms:W3CDTF">2023-04-14T06:13:15Z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43C66E1A8B414AB3AB6CDF1C965A6C8F</vt:lpwstr>
  </property>
</Properties>
</file>