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b/>
          <w:bCs/>
          <w:spacing w:val="30"/>
          <w:sz w:val="44"/>
          <w:szCs w:val="44"/>
          <w:lang w:val="en-US" w:eastAsia="zh-CN"/>
        </w:rPr>
      </w:pPr>
    </w:p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b/>
          <w:bCs/>
          <w:spacing w:val="30"/>
          <w:sz w:val="44"/>
          <w:szCs w:val="44"/>
          <w:lang w:val="en-US" w:eastAsia="zh-CN"/>
        </w:rPr>
      </w:pPr>
    </w:p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b/>
          <w:bCs/>
          <w:spacing w:val="30"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spacing w:val="30"/>
          <w:sz w:val="44"/>
          <w:szCs w:val="44"/>
          <w:lang w:val="en-US" w:eastAsia="zh-CN"/>
        </w:rPr>
        <w:t>锂电池</w:t>
      </w:r>
      <w:r>
        <w:rPr>
          <w:rFonts w:ascii="宋体" w:cs="宋体" w:eastAsia="宋体" w:hAnsi="宋体" w:hint="eastAsia"/>
          <w:b/>
          <w:bCs/>
          <w:spacing w:val="30"/>
          <w:sz w:val="44"/>
          <w:szCs w:val="44"/>
        </w:rPr>
        <w:t>单轨吊机车技术</w:t>
      </w:r>
      <w:r>
        <w:rPr>
          <w:rFonts w:ascii="宋体" w:cs="宋体" w:eastAsia="宋体" w:hAnsi="宋体" w:hint="eastAsia"/>
          <w:b/>
          <w:bCs/>
          <w:spacing w:val="30"/>
          <w:sz w:val="44"/>
          <w:szCs w:val="44"/>
          <w:lang w:val="en-US" w:eastAsia="zh-CN"/>
        </w:rPr>
        <w:t>规格书</w:t>
      </w:r>
    </w:p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b/>
          <w:bCs/>
          <w:spacing w:val="30"/>
          <w:sz w:val="44"/>
          <w:szCs w:val="44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 xml:space="preserve">            </w:t>
      </w: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</w:p>
    <w:p>
      <w:pPr>
        <w:pStyle w:val="style0"/>
        <w:snapToGrid w:val="false"/>
        <w:spacing w:lineRule="exact" w:line="540"/>
        <w:ind w:firstLine="4498" w:firstLineChars="160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微山湖矿业集团</w:t>
      </w:r>
    </w:p>
    <w:p>
      <w:pPr>
        <w:pStyle w:val="style0"/>
        <w:snapToGrid w:val="false"/>
        <w:spacing w:lineRule="exact" w:line="540"/>
        <w:ind w:firstLine="4779" w:firstLineChars="1700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崔庄煤矿</w:t>
      </w:r>
    </w:p>
    <w:p>
      <w:pPr>
        <w:pStyle w:val="style0"/>
        <w:snapToGrid w:val="false"/>
        <w:spacing w:lineRule="exact" w:line="540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snapToGrid w:val="false"/>
        <w:spacing w:lineRule="exact" w:line="540"/>
        <w:ind w:firstLine="4498" w:firstLineChars="1600"/>
        <w:jc w:val="both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</w:rPr>
        <w:t>202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 xml:space="preserve">2.04.03 </w:t>
      </w:r>
    </w:p>
    <w:p>
      <w:pPr>
        <w:pStyle w:val="style0"/>
        <w:tabs>
          <w:tab w:val="left" w:leader="none" w:pos="1050"/>
        </w:tabs>
        <w:spacing w:lineRule="exact" w:line="500"/>
        <w:jc w:val="center"/>
        <w:rPr>
          <w:rFonts w:ascii="宋体" w:cs="宋体" w:eastAsia="宋体" w:hAnsi="宋体" w:hint="eastAsia"/>
          <w:b/>
          <w:sz w:val="28"/>
          <w:szCs w:val="28"/>
        </w:rPr>
      </w:pPr>
    </w:p>
    <w:p>
      <w:pPr>
        <w:pStyle w:val="style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rPr>
          <w:rFonts w:ascii="宋体" w:cs="宋体" w:eastAsia="宋体" w:hAnsi="宋体" w:hint="eastAsia"/>
          <w:sz w:val="28"/>
          <w:szCs w:val="28"/>
        </w:rPr>
      </w:pPr>
    </w:p>
    <w:bookmarkStart w:id="0" w:name="_Toc350683964"/>
    <w:bookmarkStart w:id="1" w:name="_Toc366051676"/>
    <w:p>
      <w:pPr>
        <w:pStyle w:val="style1"/>
        <w:spacing w:before="40" w:after="0" w:lineRule="auto" w:line="360"/>
        <w:ind w:firstLine="281" w:firstLineChars="10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kern w:val="2"/>
          <w:sz w:val="28"/>
          <w:szCs w:val="28"/>
        </w:rPr>
        <w:t>一、</w:t>
      </w:r>
      <w:bookmarkEnd w:id="0"/>
      <w:bookmarkEnd w:id="1"/>
      <w:r>
        <w:rPr>
          <w:rFonts w:ascii="宋体" w:cs="宋体" w:eastAsia="宋体" w:hAnsi="宋体" w:hint="eastAsia"/>
          <w:b/>
          <w:bCs/>
          <w:sz w:val="28"/>
          <w:szCs w:val="28"/>
        </w:rPr>
        <w:t>现场条件情况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560" w:firstLineChars="200"/>
        <w:textAlignment w:val="auto"/>
        <w:rPr>
          <w:rFonts w:ascii="宋体" w:cs="宋体" w:eastAsia="宋体" w:hAnsi="宋体" w:hint="eastAsia"/>
          <w:kern w:val="0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1.崔庄</w:t>
      </w:r>
      <w:r>
        <w:rPr>
          <w:rFonts w:ascii="宋体" w:cs="宋体" w:eastAsia="宋体" w:hAnsi="宋体" w:hint="eastAsia"/>
          <w:sz w:val="28"/>
          <w:szCs w:val="28"/>
        </w:rPr>
        <w:t>煤矿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所用单轨吊用于工作面安装</w:t>
      </w:r>
      <w:r>
        <w:rPr>
          <w:rFonts w:ascii="宋体" w:cs="宋体" w:hAnsi="宋体" w:hint="eastAsia"/>
          <w:sz w:val="28"/>
          <w:szCs w:val="28"/>
          <w:lang w:val="en-US" w:eastAsia="zh-CN"/>
        </w:rPr>
        <w:t>设备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eastAsia="宋体" w:hAnsi="宋体" w:hint="eastAsia"/>
          <w:sz w:val="28"/>
          <w:szCs w:val="28"/>
        </w:rPr>
        <w:t>巷道净宽度4m，净高2.8米，</w:t>
      </w:r>
      <w:r>
        <w:rPr>
          <w:rFonts w:ascii="宋体" w:cs="宋体" w:eastAsia="宋体" w:hAnsi="宋体" w:hint="eastAsia"/>
          <w:kern w:val="0"/>
          <w:sz w:val="28"/>
          <w:szCs w:val="28"/>
        </w:rPr>
        <w:t>巷道毛断面的高度约3.1米，在适度拉底情况下可以达到3.2米。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560" w:firstLineChars="200"/>
        <w:textAlignment w:val="auto"/>
        <w:rPr>
          <w:rFonts w:ascii="宋体" w:cs="宋体" w:eastAsia="宋体" w:hAnsi="宋体" w:hint="eastAsia"/>
          <w:kern w:val="0"/>
          <w:sz w:val="28"/>
          <w:szCs w:val="28"/>
        </w:rPr>
      </w:pPr>
      <w:r>
        <w:rPr>
          <w:rFonts w:ascii="宋体" w:cs="宋体" w:eastAsia="宋体" w:hAnsi="宋体" w:hint="eastAsia"/>
          <w:kern w:val="0"/>
          <w:sz w:val="28"/>
          <w:szCs w:val="28"/>
        </w:rPr>
        <w:t>2</w:t>
      </w: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.</w:t>
      </w:r>
      <w:r>
        <w:rPr>
          <w:rFonts w:ascii="宋体" w:cs="宋体" w:eastAsia="宋体" w:hAnsi="宋体" w:hint="eastAsia"/>
          <w:kern w:val="0"/>
          <w:sz w:val="28"/>
          <w:szCs w:val="28"/>
        </w:rPr>
        <w:t>顶板性质为泥岩、砂岩，锚杆锚固力≥105KN、锚索锚固力≥200KN。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/>
        </w:rPr>
      </w:pPr>
      <w:r>
        <w:rPr>
          <w:rFonts w:ascii="宋体" w:cs="宋体" w:eastAsia="宋体" w:hAnsi="宋体" w:hint="eastAsia"/>
          <w:kern w:val="0"/>
          <w:sz w:val="28"/>
          <w:szCs w:val="28"/>
          <w:lang w:val="en-US" w:eastAsia="zh-CN"/>
        </w:rPr>
        <w:t>3.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使用液压支架</w:t>
      </w:r>
      <w:r>
        <w:rPr>
          <w:rFonts w:ascii="宋体" w:cs="宋体" w:eastAsia="宋体" w:hAnsi="宋体" w:hint="eastAsia"/>
          <w:sz w:val="28"/>
          <w:szCs w:val="28"/>
        </w:rPr>
        <w:t>重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约14-</w:t>
      </w:r>
      <w:r>
        <w:rPr>
          <w:rFonts w:ascii="宋体" w:cs="宋体" w:eastAsia="宋体" w:hAnsi="宋体" w:hint="eastAsia"/>
          <w:sz w:val="28"/>
          <w:szCs w:val="28"/>
        </w:rPr>
        <w:t>17吨，过渡架重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约16-</w:t>
      </w:r>
      <w:r>
        <w:rPr>
          <w:rFonts w:ascii="宋体" w:cs="宋体" w:eastAsia="宋体" w:hAnsi="宋体" w:hint="eastAsia"/>
          <w:sz w:val="28"/>
          <w:szCs w:val="28"/>
        </w:rPr>
        <w:t>20吨，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巷道运输坡度一般不大于16°，偶尔短距离巷道坡度最大18°；所需锂电池单轨吊能够适度满足</w:t>
      </w:r>
      <w:r>
        <w:rPr>
          <w:rFonts w:ascii="宋体" w:cs="宋体" w:eastAsia="宋体" w:hAnsi="宋体" w:hint="default"/>
          <w:sz w:val="28"/>
          <w:szCs w:val="28"/>
          <w:lang w:val="en-US" w:eastAsia="zh-CN"/>
        </w:rPr>
        <w:t>我矿井下条件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并实现18°的环境下运送20吨液压支架。</w:t>
      </w:r>
    </w:p>
    <w:p>
      <w:pPr>
        <w:pStyle w:val="style0"/>
        <w:spacing w:beforeLines="50" w:afterLines="50" w:lineRule="exact" w:line="400"/>
        <w:ind w:firstLine="281" w:firstLineChars="10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二、使用环境条件</w:t>
      </w:r>
    </w:p>
    <w:p>
      <w:pPr>
        <w:pStyle w:val="style0"/>
        <w:widowControl/>
        <w:tabs>
          <w:tab w:val="left" w:leader="none" w:pos="4753"/>
        </w:tabs>
        <w:spacing w:lineRule="exact" w:line="50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cs="宋体" w:eastAsia="宋体" w:hAnsi="宋体" w:hint="eastAsia"/>
          <w:sz w:val="28"/>
          <w:szCs w:val="28"/>
        </w:rPr>
        <w:t>环境温度  -20℃～+40℃；</w:t>
      </w:r>
    </w:p>
    <w:p>
      <w:pPr>
        <w:pStyle w:val="style0"/>
        <w:widowControl/>
        <w:tabs>
          <w:tab w:val="left" w:leader="none" w:pos="4753"/>
        </w:tabs>
        <w:spacing w:lineRule="exact" w:line="50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cs="宋体" w:eastAsia="宋体" w:hAnsi="宋体" w:hint="eastAsia"/>
          <w:sz w:val="28"/>
          <w:szCs w:val="28"/>
        </w:rPr>
        <w:t>相对湿度  不大于95%（+25℃）；</w:t>
      </w:r>
    </w:p>
    <w:p>
      <w:pPr>
        <w:pStyle w:val="style0"/>
        <w:widowControl/>
        <w:tabs>
          <w:tab w:val="left" w:leader="none" w:pos="4753"/>
        </w:tabs>
        <w:spacing w:lineRule="exact" w:line="50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cs="宋体" w:eastAsia="宋体" w:hAnsi="宋体" w:hint="eastAsia"/>
          <w:sz w:val="28"/>
          <w:szCs w:val="28"/>
        </w:rPr>
        <w:t>海拔高度  2000m以下，-500m以上；大气压力86～106kPa。</w:t>
      </w:r>
    </w:p>
    <w:p>
      <w:pPr>
        <w:pStyle w:val="style0"/>
        <w:spacing w:beforeLines="50" w:afterLines="50" w:lineRule="exact" w:line="400"/>
        <w:ind w:firstLine="281" w:firstLineChars="1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三、产品设计依据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4753"/>
        </w:tabs>
        <w:spacing w:lineRule="exact" w:line="560"/>
        <w:ind w:left="425" w:leftChars="0" w:hanging="425" w:firstLineChars="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《煤矿安全规程》  20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22</w:t>
      </w:r>
      <w:r>
        <w:rPr>
          <w:rFonts w:ascii="宋体" w:cs="宋体" w:eastAsia="宋体" w:hAnsi="宋体" w:hint="eastAsia"/>
          <w:sz w:val="28"/>
          <w:szCs w:val="28"/>
        </w:rPr>
        <w:t>版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4753"/>
        </w:tabs>
        <w:spacing w:lineRule="exact" w:line="560"/>
        <w:ind w:left="425" w:leftChars="0" w:hanging="425" w:firstLineChars="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GB3836.1-2010    爆炸性环境 第1 部分：设备通用要求 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4753"/>
        </w:tabs>
        <w:spacing w:lineRule="exact" w:line="560"/>
        <w:ind w:left="425" w:leftChars="0" w:hanging="425" w:firstLineChars="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GB3836.2-2010    爆炸性环境 第2 部分：由隔爆外壳“d” 保护的设备 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4753"/>
        </w:tabs>
        <w:spacing w:lineRule="exact" w:line="560"/>
        <w:ind w:left="425" w:leftChars="0" w:hanging="425" w:firstLineChars="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GB3836.4-2010    爆炸性环境 第4 部分：由本质安全型“i” 保护的设备 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4753"/>
        </w:tabs>
        <w:spacing w:lineRule="exact" w:line="560"/>
        <w:ind w:left="425" w:leftChars="0" w:hanging="425" w:firstLineChars="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矿用隔爆（兼本安）型锂离子蓄电池电源安全技术要求（试行）</w:t>
      </w:r>
    </w:p>
    <w:p>
      <w:pPr>
        <w:pStyle w:val="style0"/>
        <w:widowControl/>
        <w:numPr>
          <w:ilvl w:val="0"/>
          <w:numId w:val="1"/>
        </w:numPr>
        <w:tabs>
          <w:tab w:val="left" w:leader="none" w:pos="4753"/>
        </w:tabs>
        <w:spacing w:lineRule="exact" w:line="560"/>
        <w:ind w:left="425" w:leftChars="0" w:hanging="425" w:firstLineChars="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MT/T 887-2000    DX25J防爆特殊型蓄电池单轨吊车</w:t>
      </w:r>
    </w:p>
    <w:p>
      <w:pPr>
        <w:pStyle w:val="style0"/>
        <w:numPr>
          <w:ilvl w:val="0"/>
          <w:numId w:val="1"/>
        </w:numPr>
        <w:ind w:left="425" w:leftChars="0" w:hanging="425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fldChar w:fldCharType="begin"/>
      </w:r>
      <w:r>
        <w:rPr>
          <w:rFonts w:ascii="宋体" w:cs="宋体" w:eastAsia="宋体" w:hAnsi="宋体" w:hint="eastAsia"/>
          <w:sz w:val="28"/>
          <w:szCs w:val="28"/>
        </w:rPr>
        <w:instrText xml:space="preserve"> HYPERLINK "http://www.jxisi.com.cn/Standard/Search/StdInfo.aspx?ca=GW8cw/PDEfY=" \t "_blank" </w:instrText>
      </w:r>
      <w:r>
        <w:rPr>
          <w:rFonts w:ascii="宋体" w:cs="宋体" w:eastAsia="宋体" w:hAnsi="宋体" w:hint="eastAsia"/>
          <w:sz w:val="28"/>
          <w:szCs w:val="28"/>
        </w:rPr>
        <w:fldChar w:fldCharType="separate"/>
      </w:r>
      <w:r>
        <w:rPr>
          <w:rFonts w:ascii="宋体" w:cs="宋体" w:eastAsia="宋体" w:hAnsi="宋体" w:hint="eastAsia"/>
          <w:sz w:val="28"/>
          <w:szCs w:val="28"/>
        </w:rPr>
        <w:t>GB</w:t>
      </w:r>
      <w:bookmarkStart w:id="2" w:name="_Hlt78219815"/>
      <w:bookmarkStart w:id="3" w:name="_Hlt78219816"/>
      <w:r>
        <w:rPr>
          <w:rFonts w:ascii="宋体" w:cs="宋体" w:eastAsia="宋体" w:hAnsi="宋体" w:hint="eastAsia"/>
          <w:sz w:val="28"/>
          <w:szCs w:val="28"/>
        </w:rPr>
        <w:t>/</w:t>
      </w:r>
      <w:bookmarkEnd w:id="2"/>
      <w:bookmarkEnd w:id="3"/>
      <w:r>
        <w:rPr>
          <w:rFonts w:ascii="宋体" w:cs="宋体" w:eastAsia="宋体" w:hAnsi="宋体" w:hint="eastAsia"/>
          <w:sz w:val="28"/>
          <w:szCs w:val="28"/>
        </w:rPr>
        <w:t>T 4208-2017</w:t>
      </w:r>
      <w:r>
        <w:rPr>
          <w:rFonts w:ascii="宋体" w:cs="宋体" w:eastAsia="宋体" w:hAnsi="宋体" w:hint="eastAsia"/>
          <w:sz w:val="28"/>
          <w:szCs w:val="28"/>
        </w:rPr>
        <w:fldChar w:fldCharType="end"/>
      </w:r>
      <w:r>
        <w:rPr>
          <w:rFonts w:ascii="宋体" w:cs="宋体" w:eastAsia="宋体" w:hAnsi="宋体" w:hint="eastAsia"/>
          <w:sz w:val="28"/>
          <w:szCs w:val="28"/>
        </w:rPr>
        <w:t xml:space="preserve"> 外壳防护等级（IP代码）</w:t>
      </w:r>
    </w:p>
    <w:p>
      <w:pPr>
        <w:pStyle w:val="style0"/>
        <w:numPr>
          <w:ilvl w:val="0"/>
          <w:numId w:val="1"/>
        </w:numPr>
        <w:ind w:left="425" w:leftChars="0" w:hanging="425" w:firstLineChars="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GB 14048.1-2006 低压开关设备和控制设备　第1部分　总则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79"/>
        <w:ind w:left="425" w:leftChars="0" w:hanging="425" w:firstLineChars="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JB/T 11137-2011 锂离子蓄电池总成通用要求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79"/>
        <w:ind w:left="425" w:leftChars="0" w:hanging="425" w:firstLineChars="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MT 209-1990 煤矿通信、检测、控制用电工电子产品通用技术要求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79"/>
        <w:ind w:left="425" w:leftChars="0" w:hanging="425" w:firstLineChars="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MT/T 408-1995 煤矿用直流稳压电源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79"/>
        <w:ind w:left="425" w:leftChars="0" w:hanging="425" w:firstLineChars="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MT/T 1078-2008 矿用本质安全输出直流电源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79"/>
        <w:ind w:left="425" w:leftChars="0" w:hanging="425" w:firstLineChars="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MT/T 661-2011 煤矿井下用电器设备通用技术条件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textAlignment w:val="auto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四、技术要求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：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1.充电速度快：实现1.5h-2.5h完成电源装置充满电。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   2.充电灵活性高：可随用随充，无须放完再充。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   3.使用寿命长：电池充放电循环寿命达到3000次以上。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   4.放电效率高：允许放电效率为95%以上。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56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5.电池容量大：续航里程达到15km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以上</w:t>
      </w:r>
      <w:r>
        <w:rPr>
          <w:rFonts w:ascii="宋体" w:cs="宋体" w:eastAsia="宋体" w:hAnsi="宋体" w:hint="eastAsia"/>
          <w:sz w:val="28"/>
          <w:szCs w:val="28"/>
        </w:rPr>
        <w:t xml:space="preserve">   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sz w:val="28"/>
          <w:szCs w:val="28"/>
        </w:rPr>
        <w:t>6.具备能量回收功能：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具有</w:t>
      </w:r>
      <w:r>
        <w:rPr>
          <w:rFonts w:ascii="宋体" w:cs="宋体" w:eastAsia="宋体" w:hAnsi="宋体" w:hint="eastAsia"/>
          <w:sz w:val="28"/>
          <w:szCs w:val="28"/>
        </w:rPr>
        <w:t>机车在下坡时，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能</w:t>
      </w:r>
      <w:r>
        <w:rPr>
          <w:rFonts w:ascii="宋体" w:cs="宋体" w:eastAsia="宋体" w:hAnsi="宋体" w:hint="eastAsia"/>
          <w:sz w:val="28"/>
          <w:szCs w:val="28"/>
        </w:rPr>
        <w:t>把动能转换为电能回收进电源装置。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   7.爬坡能力大：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达到</w:t>
      </w:r>
      <w:r>
        <w:rPr>
          <w:rFonts w:ascii="宋体" w:cs="宋体" w:eastAsia="宋体" w:hAnsi="宋体" w:hint="eastAsia"/>
          <w:sz w:val="28"/>
          <w:szCs w:val="28"/>
        </w:rPr>
        <w:t>可适应于巷道坡度25°。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8.配备单轨吊智能驾驶系统，可以实现单轨吊无人驾驶。</w:t>
      </w:r>
    </w:p>
    <w:p>
      <w:pPr>
        <w:pStyle w:val="style3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3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9.具有性能稳定、噪音低、节能环保、运输效率高、操作维护方便、运行成本低等特点。</w:t>
      </w:r>
    </w:p>
    <w:p>
      <w:pPr>
        <w:pStyle w:val="style4097"/>
        <w:shd w:val="clear" w:color="auto" w:fill="auto"/>
        <w:spacing w:before="0" w:lineRule="exact" w:line="560"/>
        <w:ind w:left="2524" w:leftChars="246" w:hanging="2007" w:hangingChars="714"/>
        <w:jc w:val="both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五、所需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单轨吊机车牵引能力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的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理论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要求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F1=(P1+P2+P3)(sinα+ωcosα)g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式中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：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F1——运送货物所需牵引力；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P1——单轨吊机车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重</w:t>
      </w:r>
      <w:r>
        <w:rPr>
          <w:rFonts w:ascii="宋体" w:cs="宋体" w:eastAsia="宋体" w:hAnsi="宋体" w:hint="eastAsia"/>
          <w:sz w:val="28"/>
          <w:szCs w:val="28"/>
        </w:rPr>
        <w:t>量，1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287</w:t>
      </w:r>
      <w:r>
        <w:rPr>
          <w:rFonts w:ascii="宋体" w:cs="宋体" w:eastAsia="宋体" w:hAnsi="宋体" w:hint="eastAsia"/>
          <w:sz w:val="28"/>
          <w:szCs w:val="28"/>
        </w:rPr>
        <w:t>0kg;</w:t>
      </w:r>
    </w:p>
    <w:p>
      <w:pPr>
        <w:pStyle w:val="style0"/>
        <w:spacing w:lineRule="exact" w:line="560"/>
        <w:ind w:left="420" w:left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P2——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起吊梁重</w:t>
      </w:r>
      <w:r>
        <w:rPr>
          <w:rFonts w:ascii="宋体" w:cs="宋体" w:eastAsia="宋体" w:hAnsi="宋体" w:hint="eastAsia"/>
          <w:sz w:val="28"/>
          <w:szCs w:val="28"/>
        </w:rPr>
        <w:t>量，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2000</w:t>
      </w:r>
      <w:r>
        <w:rPr>
          <w:rFonts w:ascii="宋体" w:cs="宋体" w:eastAsia="宋体" w:hAnsi="宋体" w:hint="eastAsia"/>
          <w:sz w:val="28"/>
          <w:szCs w:val="28"/>
        </w:rPr>
        <w:t>kg；</w:t>
      </w:r>
    </w:p>
    <w:p>
      <w:pPr>
        <w:pStyle w:val="style0"/>
        <w:spacing w:lineRule="exact" w:line="560"/>
        <w:ind w:left="420" w:leftChars="20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P2——运输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重</w:t>
      </w:r>
      <w:r>
        <w:rPr>
          <w:rFonts w:ascii="宋体" w:cs="宋体" w:eastAsia="宋体" w:hAnsi="宋体" w:hint="eastAsia"/>
          <w:sz w:val="28"/>
          <w:szCs w:val="28"/>
        </w:rPr>
        <w:t>量，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</w:t>
      </w:r>
      <w:r>
        <w:rPr>
          <w:rFonts w:ascii="宋体" w:cs="宋体" w:eastAsia="宋体" w:hAnsi="宋体" w:hint="eastAsia"/>
          <w:sz w:val="28"/>
          <w:szCs w:val="28"/>
        </w:rPr>
        <w:t>000kg；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α——线路最大坡度，（18°）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ω——机车运行阻力系数，取0.03；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g——重力加速度，9.8m/s²。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F1=(P1+P2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+P3</w:t>
      </w:r>
      <w:r>
        <w:rPr>
          <w:rFonts w:ascii="宋体" w:cs="宋体" w:eastAsia="宋体" w:hAnsi="宋体" w:hint="eastAsia"/>
          <w:sz w:val="28"/>
          <w:szCs w:val="28"/>
        </w:rPr>
        <w:t>)(sinα+ωcosα)g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  <w:lang w:val="it-IT"/>
        </w:rPr>
      </w:pPr>
      <w:r>
        <w:rPr>
          <w:rFonts w:ascii="宋体" w:cs="宋体" w:eastAsia="宋体" w:hAnsi="宋体" w:hint="eastAsia"/>
          <w:sz w:val="28"/>
          <w:szCs w:val="28"/>
          <w:lang w:val="it-IT"/>
        </w:rPr>
        <w:t>=（</w:t>
      </w:r>
      <w:r>
        <w:rPr>
          <w:rFonts w:ascii="宋体" w:cs="宋体" w:eastAsia="宋体" w:hAnsi="宋体" w:hint="eastAsia"/>
          <w:sz w:val="28"/>
          <w:szCs w:val="28"/>
        </w:rPr>
        <w:t>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287</w:t>
      </w:r>
      <w:r>
        <w:rPr>
          <w:rFonts w:ascii="宋体" w:cs="宋体" w:eastAsia="宋体" w:hAnsi="宋体" w:hint="eastAsia"/>
          <w:sz w:val="28"/>
          <w:szCs w:val="28"/>
        </w:rPr>
        <w:t>0</w:t>
      </w:r>
      <w:r>
        <w:rPr>
          <w:rFonts w:ascii="宋体" w:cs="宋体" w:eastAsia="宋体" w:hAnsi="宋体" w:hint="eastAsia"/>
          <w:sz w:val="28"/>
          <w:szCs w:val="28"/>
          <w:lang w:val="it-IT"/>
        </w:rPr>
        <w:t>+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2000+20</w:t>
      </w:r>
      <w:r>
        <w:rPr>
          <w:rFonts w:ascii="宋体" w:cs="宋体" w:eastAsia="宋体" w:hAnsi="宋体" w:hint="eastAsia"/>
          <w:sz w:val="28"/>
          <w:szCs w:val="28"/>
        </w:rPr>
        <w:t>000</w:t>
      </w:r>
      <w:r>
        <w:rPr>
          <w:rFonts w:ascii="宋体" w:cs="宋体" w:eastAsia="宋体" w:hAnsi="宋体" w:hint="eastAsia"/>
          <w:sz w:val="28"/>
          <w:szCs w:val="28"/>
          <w:lang w:val="it-IT"/>
        </w:rPr>
        <w:t>）（sin</w:t>
      </w:r>
      <w:r>
        <w:rPr>
          <w:rFonts w:ascii="宋体" w:cs="宋体" w:eastAsia="宋体" w:hAnsi="宋体" w:hint="eastAsia"/>
          <w:sz w:val="28"/>
          <w:szCs w:val="28"/>
        </w:rPr>
        <w:t>18</w:t>
      </w:r>
      <w:r>
        <w:rPr>
          <w:rFonts w:ascii="宋体" w:cs="宋体" w:eastAsia="宋体" w:hAnsi="宋体" w:hint="eastAsia"/>
          <w:sz w:val="28"/>
          <w:szCs w:val="28"/>
          <w:lang w:val="it-IT"/>
        </w:rPr>
        <w:t>°+0.0</w:t>
      </w:r>
      <w:r>
        <w:rPr>
          <w:rFonts w:ascii="宋体" w:cs="宋体" w:eastAsia="宋体" w:hAnsi="宋体" w:hint="eastAsia"/>
          <w:sz w:val="28"/>
          <w:szCs w:val="28"/>
        </w:rPr>
        <w:t>3</w:t>
      </w:r>
      <w:r>
        <w:rPr>
          <w:rFonts w:ascii="宋体" w:cs="宋体" w:eastAsia="宋体" w:hAnsi="宋体" w:hint="eastAsia"/>
          <w:sz w:val="28"/>
          <w:szCs w:val="28"/>
          <w:lang w:val="it-IT"/>
        </w:rPr>
        <w:t>×cos</w:t>
      </w:r>
      <w:r>
        <w:rPr>
          <w:rFonts w:ascii="宋体" w:cs="宋体" w:eastAsia="宋体" w:hAnsi="宋体" w:hint="eastAsia"/>
          <w:sz w:val="28"/>
          <w:szCs w:val="28"/>
        </w:rPr>
        <w:t>18</w:t>
      </w:r>
      <w:r>
        <w:rPr>
          <w:rFonts w:ascii="宋体" w:cs="宋体" w:eastAsia="宋体" w:hAnsi="宋体" w:hint="eastAsia"/>
          <w:sz w:val="28"/>
          <w:szCs w:val="28"/>
          <w:lang w:val="it-IT"/>
        </w:rPr>
        <w:t>°）×9.8</w:t>
      </w:r>
    </w:p>
    <w:p>
      <w:pPr>
        <w:pStyle w:val="style4097"/>
        <w:shd w:val="clear" w:color="auto" w:fill="auto"/>
        <w:spacing w:before="0" w:lineRule="exact" w:line="560"/>
        <w:ind w:left="420" w:leftChars="200" w:firstLine="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115</w:t>
      </w:r>
      <w:r>
        <w:rPr>
          <w:rFonts w:ascii="宋体" w:cs="宋体" w:eastAsia="宋体" w:hAnsi="宋体" w:hint="eastAsia"/>
          <w:sz w:val="28"/>
          <w:szCs w:val="28"/>
        </w:rPr>
        <w:t>KN</w:t>
      </w:r>
    </w:p>
    <w:p>
      <w:pPr>
        <w:pStyle w:val="style32"/>
        <w:ind w:firstLine="560" w:firstLineChars="200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根据以上粗略计算，</w:t>
      </w:r>
      <w:r>
        <w:rPr>
          <w:rFonts w:ascii="宋体" w:cs="宋体" w:eastAsia="宋体" w:hAnsi="宋体" w:hint="eastAsia"/>
          <w:sz w:val="28"/>
          <w:szCs w:val="28"/>
        </w:rPr>
        <w:t>单轨吊机车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牵引力必须达到不低于120KN，才</w:t>
      </w:r>
      <w:r>
        <w:rPr>
          <w:rFonts w:ascii="宋体" w:cs="宋体" w:eastAsia="宋体" w:hAnsi="宋体" w:hint="eastAsia"/>
          <w:sz w:val="28"/>
          <w:szCs w:val="28"/>
        </w:rPr>
        <w:t>能够满足在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特殊地段中</w:t>
      </w:r>
      <w:r>
        <w:rPr>
          <w:rFonts w:ascii="宋体" w:cs="宋体" w:eastAsia="宋体" w:hAnsi="宋体" w:hint="eastAsia"/>
          <w:sz w:val="28"/>
          <w:szCs w:val="28"/>
        </w:rPr>
        <w:t>最大18°坡运送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</w:t>
      </w:r>
      <w:r>
        <w:rPr>
          <w:rFonts w:ascii="宋体" w:cs="宋体" w:eastAsia="宋体" w:hAnsi="宋体" w:hint="eastAsia"/>
          <w:sz w:val="28"/>
          <w:szCs w:val="28"/>
        </w:rPr>
        <w:t>吨负载的安全要求。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因此，此次选取锂电池单轨吊最大牵引力不得小于120KN。</w:t>
      </w:r>
    </w:p>
    <w:p>
      <w:pPr>
        <w:pStyle w:val="style0"/>
        <w:spacing w:beforeLines="50" w:afterLines="5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五、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机车的配置</w:t>
      </w:r>
    </w:p>
    <w:p>
      <w:pPr>
        <w:pStyle w:val="style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配置：驾驶室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sz w:val="28"/>
          <w:szCs w:val="28"/>
        </w:rPr>
        <w:t>台、驱动部≥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6</w:t>
      </w:r>
      <w:r>
        <w:rPr>
          <w:rFonts w:ascii="宋体" w:cs="宋体" w:eastAsia="宋体" w:hAnsi="宋体" w:hint="eastAsia"/>
          <w:sz w:val="28"/>
          <w:szCs w:val="28"/>
        </w:rPr>
        <w:t>台，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20</w:t>
      </w:r>
      <w:r>
        <w:rPr>
          <w:rFonts w:ascii="宋体" w:cs="宋体" w:eastAsia="宋体" w:hAnsi="宋体" w:hint="eastAsia"/>
          <w:sz w:val="28"/>
          <w:szCs w:val="28"/>
        </w:rPr>
        <w:t>T起吊梁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</w:rPr>
        <w:t>套、电液控制装置1台、电池起吊梁1套、锂电池组≥400Ah，</w:t>
      </w:r>
    </w:p>
    <w:p>
      <w:pPr>
        <w:pStyle w:val="style4098"/>
        <w:keepNext/>
        <w:keepLines/>
        <w:shd w:val="clear" w:color="auto" w:fill="auto"/>
        <w:spacing w:beforeLines="50" w:afterLines="50" w:lineRule="exact" w:line="500"/>
        <w:jc w:val="both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六、需用</w:t>
      </w:r>
      <w:r>
        <w:rPr>
          <w:rFonts w:ascii="宋体" w:cs="宋体" w:eastAsia="宋体" w:hAnsi="宋体" w:hint="eastAsia"/>
          <w:sz w:val="28"/>
          <w:szCs w:val="28"/>
        </w:rPr>
        <w:t>单轨吊技术参数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1.</w:t>
      </w:r>
      <w:r>
        <w:rPr>
          <w:rFonts w:ascii="宋体" w:cs="宋体" w:eastAsia="宋体" w:hAnsi="宋体" w:hint="eastAsia"/>
          <w:bCs/>
          <w:sz w:val="28"/>
          <w:szCs w:val="28"/>
        </w:rPr>
        <w:t>单轨吊机车参数</w:t>
      </w:r>
      <w:r>
        <w:rPr>
          <w:rFonts w:ascii="宋体" w:cs="宋体" w:eastAsia="宋体" w:hAnsi="宋体" w:hint="eastAsia"/>
          <w:bCs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参考值，不得低与此参数</w:t>
      </w:r>
      <w:r>
        <w:rPr>
          <w:rFonts w:ascii="宋体" w:cs="宋体" w:eastAsia="宋体" w:hAnsi="宋体" w:hint="eastAsia"/>
          <w:bCs/>
          <w:sz w:val="28"/>
          <w:szCs w:val="28"/>
          <w:lang w:eastAsia="zh-CN"/>
        </w:rPr>
        <w:t>）</w:t>
      </w:r>
    </w:p>
    <w:tbl>
      <w:tblPr>
        <w:tblStyle w:val="style105"/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551"/>
        <w:gridCol w:w="4920"/>
      </w:tblGrid>
      <w:tr>
        <w:trPr>
          <w:trHeight w:val="411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tabs>
                <w:tab w:val="left" w:leader="none" w:pos="832"/>
              </w:tabs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设备型号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DL120/72P（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DL1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0/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P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驱动总功率（kW）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≥60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额定牵引力(kN)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 xml:space="preserve">能达到120kN 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制动力(kN)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≥1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0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-210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运行速度(m/s)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≤2m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2157" w:type="dxa"/>
            <w:vMerge w:val="restart"/>
            <w:tcBorders/>
            <w:noWrap/>
            <w:vAlign w:val="center"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转弯曲率半径</w:t>
            </w:r>
          </w:p>
        </w:tc>
        <w:tc>
          <w:tcPr>
            <w:tcW w:w="1551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水平（m）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4m</w:t>
            </w:r>
          </w:p>
        </w:tc>
      </w:tr>
      <w:tr>
        <w:tblPrEx/>
        <w:trPr>
          <w:trHeight w:val="411" w:hRule="atLeast"/>
          <w:jc w:val="center"/>
        </w:trPr>
        <w:tc>
          <w:tcPr>
            <w:tcW w:w="2157" w:type="dxa"/>
            <w:vMerge w:val="continue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551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垂直（m）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10m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适应坡度（°）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最大能达到2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5°</w:t>
            </w:r>
          </w:p>
        </w:tc>
      </w:tr>
      <w:tr>
        <w:tblPrEx/>
        <w:trPr>
          <w:trHeight w:val="416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续航里程（km）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＞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/>
        <w:trPr>
          <w:trHeight w:val="463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锂电池容量（Ah）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4x100</w:t>
            </w:r>
          </w:p>
        </w:tc>
      </w:tr>
      <w:tr>
        <w:tblPrEx/>
        <w:trPr>
          <w:trHeight w:val="440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锂电池电压（V）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320</w:t>
            </w:r>
          </w:p>
        </w:tc>
      </w:tr>
      <w:tr>
        <w:tblPrEx/>
        <w:trPr>
          <w:trHeight w:val="405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调速方式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 xml:space="preserve">变频无极调速 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行驶方式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双向双驾驶室操作+无线遥控</w:t>
            </w:r>
          </w:p>
        </w:tc>
      </w:tr>
      <w:tr>
        <w:tblPrEx/>
        <w:trPr>
          <w:trHeight w:val="442" w:hRule="atLeast"/>
          <w:jc w:val="center"/>
        </w:trPr>
        <w:tc>
          <w:tcPr>
            <w:tcW w:w="3708" w:type="dxa"/>
            <w:gridSpan w:val="2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制动方式</w:t>
            </w:r>
          </w:p>
        </w:tc>
        <w:tc>
          <w:tcPr>
            <w:tcW w:w="4920" w:type="dxa"/>
            <w:tcBorders/>
            <w:noWrap/>
          </w:tcPr>
          <w:p>
            <w:pPr>
              <w:pStyle w:val="style0"/>
              <w:spacing w:lineRule="exact" w:line="40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失效保护+电气制动</w:t>
            </w:r>
          </w:p>
        </w:tc>
      </w:tr>
    </w:tbl>
    <w:p>
      <w:pPr>
        <w:pStyle w:val="style0"/>
        <w:spacing w:lineRule="exact" w:line="520"/>
        <w:rPr>
          <w:rFonts w:ascii="宋体" w:cs="宋体" w:eastAsia="宋体" w:hAnsi="宋体" w:hint="eastAsia"/>
          <w:bCs/>
          <w:sz w:val="28"/>
          <w:szCs w:val="28"/>
        </w:rPr>
      </w:pP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2.</w:t>
      </w:r>
      <w:r>
        <w:rPr>
          <w:rFonts w:ascii="宋体" w:cs="宋体" w:eastAsia="宋体" w:hAnsi="宋体" w:hint="eastAsia"/>
          <w:bCs/>
          <w:sz w:val="28"/>
          <w:szCs w:val="28"/>
        </w:rPr>
        <w:t>主要部件参数</w:t>
      </w:r>
    </w:p>
    <w:p>
      <w:pPr>
        <w:pStyle w:val="style0"/>
        <w:tabs>
          <w:tab w:val="left" w:leader="none" w:pos="2970"/>
        </w:tabs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驾驶室</w:t>
      </w:r>
    </w:p>
    <w:tbl>
      <w:tblPr>
        <w:tblStyle w:val="style105"/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5013"/>
      </w:tblGrid>
      <w:tr>
        <w:trPr>
          <w:trHeight w:val="425" w:hRule="atLeast"/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照明距离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≥100m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 xml:space="preserve">照度 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≥21LX（50米处时）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显示屏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显示速度、电池电量、电压等运行数据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语音提示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喇叭提示</w:t>
            </w:r>
          </w:p>
        </w:tc>
      </w:tr>
    </w:tbl>
    <w:p>
      <w:pPr>
        <w:pStyle w:val="style0"/>
        <w:tabs>
          <w:tab w:val="left" w:leader="none" w:pos="2970"/>
        </w:tabs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驱动部</w:t>
      </w:r>
    </w:p>
    <w:tbl>
      <w:tblPr>
        <w:tblStyle w:val="style105"/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5013"/>
      </w:tblGrid>
      <w:tr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电机功率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6kw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电机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AC220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牵引力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≥20kN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驱动轮直径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340mm</w:t>
            </w:r>
          </w:p>
        </w:tc>
      </w:tr>
    </w:tbl>
    <w:p>
      <w:pPr>
        <w:pStyle w:val="style0"/>
        <w:tabs>
          <w:tab w:val="left" w:leader="none" w:pos="2970"/>
        </w:tabs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电液控制装置</w:t>
      </w:r>
    </w:p>
    <w:tbl>
      <w:tblPr>
        <w:tblStyle w:val="style105"/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5013"/>
      </w:tblGrid>
      <w:tr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变频器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75kw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液压站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9kw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PLC控制系统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不低于西门子smart300</w:t>
            </w:r>
          </w:p>
        </w:tc>
      </w:tr>
    </w:tbl>
    <w:p>
      <w:pPr>
        <w:pStyle w:val="style0"/>
        <w:tabs>
          <w:tab w:val="left" w:leader="none" w:pos="2970"/>
        </w:tabs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锂电池电源装置</w:t>
      </w:r>
    </w:p>
    <w:tbl>
      <w:tblPr>
        <w:tblStyle w:val="style105"/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5013"/>
      </w:tblGrid>
      <w:tr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电压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320V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电池容量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≥4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00Ah</w:t>
            </w:r>
          </w:p>
        </w:tc>
      </w:tr>
    </w:tbl>
    <w:p>
      <w:pPr>
        <w:pStyle w:val="style0"/>
        <w:tabs>
          <w:tab w:val="left" w:leader="none" w:pos="2970"/>
        </w:tabs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充电机</w:t>
      </w:r>
    </w:p>
    <w:tbl>
      <w:tblPr>
        <w:tblStyle w:val="style105"/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5013"/>
      </w:tblGrid>
      <w:tr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交流输入电压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660V/1140V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直流输出电压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190V-400V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 xml:space="preserve">直流输出电压 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250A</w:t>
            </w:r>
          </w:p>
        </w:tc>
      </w:tr>
    </w:tbl>
    <w:p>
      <w:pPr>
        <w:pStyle w:val="style0"/>
        <w:tabs>
          <w:tab w:val="left" w:leader="none" w:pos="2970"/>
        </w:tabs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20</w:t>
      </w:r>
      <w:r>
        <w:rPr>
          <w:rFonts w:ascii="宋体" w:cs="宋体" w:eastAsia="宋体" w:hAnsi="宋体" w:hint="eastAsia"/>
          <w:b/>
          <w:sz w:val="28"/>
          <w:szCs w:val="28"/>
        </w:rPr>
        <w:t>t起吊梁</w:t>
      </w:r>
    </w:p>
    <w:tbl>
      <w:tblPr>
        <w:tblStyle w:val="style105"/>
        <w:tblW w:w="8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5013"/>
      </w:tblGrid>
      <w:tr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起吊形式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液压马达链条起吊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起吊行程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3m以上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载荷能力</w:t>
            </w:r>
          </w:p>
        </w:tc>
        <w:tc>
          <w:tcPr>
            <w:tcW w:w="5013" w:type="dxa"/>
            <w:tcBorders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val="en-US" w:eastAsia="zh-CN"/>
              </w:rPr>
              <w:t>≮20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吨</w:t>
            </w:r>
          </w:p>
        </w:tc>
      </w:tr>
      <w:tr>
        <w:tblPrEx/>
        <w:trPr>
          <w:jc w:val="center"/>
        </w:trPr>
        <w:tc>
          <w:tcPr>
            <w:tcW w:w="3746" w:type="dxa"/>
            <w:tcBorders/>
            <w:shd w:val="clear" w:color="auto" w:fill="ffffff"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 xml:space="preserve">提升速度 </w:t>
            </w:r>
          </w:p>
        </w:tc>
        <w:tc>
          <w:tcPr>
            <w:tcW w:w="5013" w:type="dxa"/>
            <w:tcBorders/>
            <w:shd w:val="clear" w:color="auto" w:fill="ffffff"/>
            <w:noWrap/>
          </w:tcPr>
          <w:p>
            <w:pPr>
              <w:pStyle w:val="style0"/>
              <w:tabs>
                <w:tab w:val="left" w:leader="none" w:pos="2970"/>
              </w:tabs>
              <w:spacing w:lineRule="exact" w:line="460"/>
              <w:rPr>
                <w:rFonts w:ascii="宋体" w:cs="宋体" w:eastAsia="宋体" w:hAnsi="宋体" w:hint="default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28"/>
                <w:szCs w:val="28"/>
              </w:rPr>
              <w:t>≥</w:t>
            </w:r>
            <w:r>
              <w:rPr>
                <w:rFonts w:ascii="宋体" w:cs="宋体" w:hAnsi="宋体" w:hint="eastAsia"/>
                <w:bCs/>
                <w:color w:val="auto"/>
                <w:sz w:val="28"/>
                <w:szCs w:val="28"/>
                <w:lang w:val="en-US" w:eastAsia="zh-CN"/>
              </w:rPr>
              <w:t>0.7～0.8</w:t>
            </w:r>
            <w:r>
              <w:rPr>
                <w:rFonts w:ascii="宋体" w:cs="宋体" w:eastAsia="宋体" w:hAnsi="宋体" w:hint="eastAsia"/>
                <w:bCs/>
                <w:color w:val="auto"/>
                <w:sz w:val="28"/>
                <w:szCs w:val="28"/>
              </w:rPr>
              <w:t xml:space="preserve"> m/min</w:t>
            </w:r>
            <w:r>
              <w:rPr>
                <w:rFonts w:ascii="宋体" w:cs="宋体" w:hAnsi="宋体" w:hint="eastAsia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style0"/>
        <w:tabs>
          <w:tab w:val="left" w:leader="none" w:pos="1080"/>
        </w:tabs>
        <w:snapToGrid w:val="false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七、欲购买</w:t>
      </w:r>
      <w:r>
        <w:rPr>
          <w:rFonts w:ascii="宋体" w:cs="宋体" w:eastAsia="宋体" w:hAnsi="宋体" w:hint="eastAsia"/>
          <w:b/>
          <w:sz w:val="28"/>
          <w:szCs w:val="28"/>
          <w:lang w:val="zh-CN"/>
        </w:rPr>
        <w:t>设备配置表（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参考</w:t>
      </w:r>
      <w:r>
        <w:rPr>
          <w:rFonts w:ascii="宋体" w:cs="宋体" w:eastAsia="宋体" w:hAnsi="宋体" w:hint="eastAsia"/>
          <w:b/>
          <w:sz w:val="28"/>
          <w:szCs w:val="28"/>
          <w:lang w:val="zh-CN"/>
        </w:rPr>
        <w:t>）</w:t>
      </w:r>
    </w:p>
    <w:p>
      <w:pPr>
        <w:pStyle w:val="style0"/>
        <w:tabs>
          <w:tab w:val="left" w:leader="none" w:pos="1080"/>
        </w:tabs>
        <w:snapToGrid w:val="false"/>
        <w:rPr>
          <w:rFonts w:ascii="宋体" w:cs="宋体" w:eastAsia="宋体" w:hAnsi="宋体" w:hint="eastAsia"/>
          <w:b/>
          <w:sz w:val="28"/>
          <w:szCs w:val="28"/>
          <w:lang w:val="zh-CN"/>
        </w:rPr>
      </w:pP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32"/>
        <w:gridCol w:w="2279"/>
        <w:gridCol w:w="823"/>
        <w:gridCol w:w="987"/>
        <w:gridCol w:w="2090"/>
      </w:tblGrid>
      <w:tr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 xml:space="preserve"> 型号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备注</w:t>
            </w: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bottom"/>
              <w:rPr>
                <w:rFonts w:ascii="宋体" w:cs="宋体" w:eastAsia="宋体" w:hAnsi="宋体" w:hint="eastAsia"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防爆锂电池单轨吊车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bottom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DL120/72P（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DL1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0/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P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sz w:val="28"/>
                <w:szCs w:val="28"/>
                <w:lang w:val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bottom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含驾驶室、驱动部、电液控制装置、电池起吊梁、锂电池电源装置、辅助附件</w:t>
            </w: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无线遥控系统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DL-YK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套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sz w:val="28"/>
                <w:szCs w:val="28"/>
              </w:rPr>
              <w:t>含2个发射，1个接收。</w:t>
            </w: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视频监控系统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DL-JK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套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auto"/>
                <w:kern w:val="2"/>
                <w:sz w:val="28"/>
                <w:szCs w:val="28"/>
                <w:lang w:val="zh-CN" w:bidi="ar-SA" w:eastAsia="zh-CN"/>
              </w:rPr>
            </w:pP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textAlignment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矿用隔爆型充电机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textAlignment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ZBC-250/400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IGBT模块充电，禁止</w:t>
            </w: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用</w:t>
            </w:r>
            <w:r>
              <w:rPr>
                <w:rFonts w:ascii="宋体" w:cs="宋体" w:eastAsia="宋体" w:hAnsi="宋体" w:hint="eastAsia"/>
                <w:sz w:val="28"/>
                <w:szCs w:val="28"/>
              </w:rPr>
              <w:t>可控硅充电</w:t>
            </w: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bidi="ar-SA" w:eastAsia="zh-CN"/>
              </w:rPr>
              <w:t>5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</w:rPr>
              <w:t>液压起吊梁组件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(≥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</w:rPr>
              <w:t>T</w:t>
            </w:r>
            <w:r>
              <w:rPr>
                <w:rFonts w:ascii="宋体" w:cs="宋体" w:eastAsia="宋体" w:hAnsi="宋体" w:hint="eastAsia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</w:rPr>
              <w:t>DL-DQDL-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</w:p>
        </w:tc>
      </w:tr>
      <w:tr>
        <w:tblPrEx/>
        <w:trPr>
          <w:trHeight w:val="629" w:hRule="atLeast"/>
        </w:trPr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0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bidi="ar-SA" w:eastAsia="zh-CN"/>
              </w:rPr>
              <w:t>6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textAlignment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lang w:val="en-US" w:eastAsia="zh-CN"/>
              </w:rPr>
              <w:t>驱动部件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textAlignment w:val="center"/>
              <w:rPr>
                <w:rFonts w:ascii="宋体" w:cs="宋体" w:eastAsia="宋体" w:hAnsi="宋体"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lang w:val="en-US" w:eastAsia="zh-CN"/>
              </w:rPr>
              <w:t>DL-2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zh-CN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  <w:t>如型号为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DL1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0/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</w:rPr>
              <w:t>P</w:t>
            </w: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eastAsia="zh-CN"/>
              </w:rPr>
              <w:t>时</w:t>
            </w:r>
            <w:r>
              <w:rPr>
                <w:rFonts w:ascii="宋体" w:cs="宋体" w:eastAsia="宋体" w:hAnsi="宋体" w:hint="eastAsia"/>
                <w:kern w:val="2"/>
                <w:sz w:val="28"/>
                <w:szCs w:val="28"/>
                <w:lang w:val="en-US" w:bidi="ar-SA" w:eastAsia="zh-CN"/>
              </w:rPr>
              <w:t>备用</w:t>
            </w: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bidi="ar-SA" w:eastAsia="zh-CN"/>
              </w:rPr>
              <w:t>7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val="en-US" w:eastAsia="zh-CN"/>
              </w:rPr>
              <w:t>单轨吊纵拉轻轨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I140E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cs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cs="宋体" w:eastAsia="宋体" w:hAnsi="宋体" w:hint="eastAsia"/>
                <w:color w:val="auto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  <w:t>含吊挂附件</w:t>
            </w:r>
          </w:p>
        </w:tc>
      </w:tr>
      <w:tr>
        <w:tblPrEx/>
        <w:trPr/>
        <w:tc>
          <w:tcPr>
            <w:tcW w:w="724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bottom"/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8"/>
                <w:szCs w:val="28"/>
                <w:lang w:val="en-US" w:bidi="ar-SA" w:eastAsia="zh-CN"/>
              </w:rPr>
              <w:t>8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气动道岔</w:t>
            </w:r>
          </w:p>
        </w:tc>
        <w:tc>
          <w:tcPr>
            <w:tcW w:w="227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QDDC32</w:t>
            </w:r>
          </w:p>
        </w:tc>
        <w:tc>
          <w:tcPr>
            <w:tcW w:w="82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987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9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00"/>
              <w:jc w:val="left"/>
              <w:textAlignment w:val="center"/>
              <w:rPr>
                <w:rFonts w:ascii="宋体" w:cs="宋体" w:eastAsia="宋体" w:hAnsi="宋体"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cs="宋体" w:hAnsi="宋体" w:hint="eastAsia"/>
                <w:color w:val="auto"/>
                <w:sz w:val="28"/>
                <w:szCs w:val="28"/>
                <w:lang w:val="en-US" w:eastAsia="zh-CN"/>
              </w:rPr>
              <w:t>包含具有无线遥控功能</w:t>
            </w:r>
          </w:p>
        </w:tc>
      </w:tr>
    </w:tbl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表中设备清单，各投标厂家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征得我方同意后，</w:t>
      </w:r>
      <w:r>
        <w:rPr>
          <w:rFonts w:ascii="宋体" w:cs="宋体" w:eastAsia="宋体" w:hAnsi="宋体" w:hint="eastAsia"/>
          <w:sz w:val="28"/>
          <w:szCs w:val="28"/>
        </w:rPr>
        <w:t>可根据自己产品进行更改、增加，产品型号选用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标准</w:t>
      </w:r>
      <w:r>
        <w:rPr>
          <w:rFonts w:ascii="宋体" w:cs="宋体" w:eastAsia="宋体" w:hAnsi="宋体" w:hint="eastAsia"/>
          <w:sz w:val="28"/>
          <w:szCs w:val="28"/>
        </w:rPr>
        <w:t>应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不低于我们的要求，而且要</w:t>
      </w:r>
      <w:r>
        <w:rPr>
          <w:rFonts w:ascii="宋体" w:cs="宋体" w:eastAsia="宋体" w:hAnsi="宋体" w:hint="eastAsia"/>
          <w:sz w:val="28"/>
          <w:szCs w:val="28"/>
        </w:rPr>
        <w:t>符合新工艺、新技术、新装备的要求，所有纳入“煤矿安全标志管理目录”管理的设备及配件必须有单独的“MA”证。配置表中的配件、设备应根据实际系统需要进行配备齐全。</w:t>
      </w:r>
    </w:p>
    <w:p>
      <w:pPr>
        <w:pStyle w:val="style0"/>
        <w:spacing w:lineRule="exact" w:line="520"/>
        <w:ind w:firstLine="560" w:firstLineChars="200"/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因单轨吊在井下安装需用弯道、短道要根据现场实际选取，故所需弯道、短道由供货厂家负责根据现场尺寸加工提供，所需弯道、短道价格按长度与直单轨吊纵拉轻轨1∶1折算，在所需</w:t>
      </w:r>
      <w:r>
        <w:rPr>
          <w:rFonts w:ascii="宋体" w:cs="宋体" w:eastAsia="宋体" w:hAnsi="宋体" w:hint="eastAsia"/>
          <w:bCs/>
          <w:color w:val="auto"/>
          <w:sz w:val="28"/>
          <w:szCs w:val="28"/>
          <w:lang w:val="en-US" w:eastAsia="zh-CN"/>
        </w:rPr>
        <w:t>1</w:t>
      </w:r>
      <w:r>
        <w:rPr>
          <w:rFonts w:ascii="宋体" w:cs="宋体" w:hAnsi="宋体" w:hint="eastAsia"/>
          <w:bCs/>
          <w:color w:val="auto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bCs/>
          <w:color w:val="auto"/>
          <w:sz w:val="28"/>
          <w:szCs w:val="28"/>
          <w:lang w:val="en-US" w:eastAsia="zh-CN"/>
        </w:rPr>
        <w:t>00</w:t>
      </w: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米单轨吊轻轨中扣减。</w:t>
      </w:r>
    </w:p>
    <w:p>
      <w:pPr>
        <w:pStyle w:val="style0"/>
        <w:spacing w:lineRule="exact" w:line="520"/>
        <w:ind w:firstLine="560" w:firstLineChars="200"/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选用符合德国工业标准（DIN20593）的专用钢轨I140E,</w:t>
      </w:r>
      <w:r>
        <w:rPr>
          <w:rFonts w:ascii="宋体" w:cs="宋体" w:eastAsia="宋体" w:hAnsi="宋体" w:hint="default"/>
          <w:bCs/>
          <w:sz w:val="28"/>
          <w:szCs w:val="28"/>
          <w:lang w:val="en-US" w:eastAsia="zh-CN"/>
        </w:rPr>
        <w:t>标准不低于:</w:t>
      </w: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宽度69mm，高度155mm，中板厚8±0.5mm,普通轨道安装每根长度为2.0或2.4米，转弯处短道弯道长度不大于2.0米，I140E单轨吊纵拉轻轨（2.0/2.4m）承载力要能达到24吨，以便以后安装柴油机或锂电池单轨吊可以运输不低于20T的液压支架。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bCs/>
          <w:sz w:val="28"/>
          <w:szCs w:val="28"/>
        </w:rPr>
      </w:pP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 xml:space="preserve">    吊挂紧固件使用 12.9 级高强度 M20×110 螺栓和 M20×90 螺栓。 吊挂链环选用 GB/T12718-91 标准的</w:t>
      </w:r>
      <w:r>
        <w:rPr>
          <w:rFonts w:ascii="宋体" w:cs="宋体" w:eastAsia="宋体" w:hAnsi="宋体" w:hint="eastAsia"/>
          <w:bCs/>
          <w:color w:val="000000"/>
          <w:sz w:val="28"/>
          <w:szCs w:val="28"/>
          <w:lang w:val="en-US" w:eastAsia="zh-CN"/>
        </w:rPr>
        <w:t xml:space="preserve">￠ 18×70 </w:t>
      </w: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规格的高强度圆环链，U型环及卡需用优质匹配的。</w:t>
      </w:r>
    </w:p>
    <w:p>
      <w:pPr>
        <w:pStyle w:val="style0"/>
        <w:spacing w:lineRule="exact" w:line="520"/>
        <w:rPr>
          <w:rFonts w:ascii="宋体" w:cs="宋体" w:eastAsia="宋体" w:hAnsi="宋体" w:hint="eastAsia"/>
          <w:b/>
          <w:bCs w:val="false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 w:val="false"/>
          <w:sz w:val="28"/>
          <w:szCs w:val="28"/>
          <w:lang w:val="en-US" w:eastAsia="zh-CN"/>
        </w:rPr>
        <w:t>八、</w:t>
      </w:r>
      <w:r>
        <w:rPr>
          <w:rFonts w:ascii="宋体" w:cs="宋体" w:eastAsia="宋体" w:hAnsi="宋体" w:hint="eastAsia"/>
          <w:b/>
          <w:bCs w:val="false"/>
          <w:sz w:val="28"/>
          <w:szCs w:val="28"/>
        </w:rPr>
        <w:t>轨吊机车性能</w:t>
      </w:r>
      <w:r>
        <w:rPr>
          <w:rFonts w:ascii="宋体" w:cs="宋体" w:eastAsia="宋体" w:hAnsi="宋体" w:hint="eastAsia"/>
          <w:b/>
          <w:bCs w:val="false"/>
          <w:sz w:val="28"/>
          <w:szCs w:val="28"/>
          <w:lang w:val="en-US" w:eastAsia="zh-CN"/>
        </w:rPr>
        <w:t>要求：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1.</w:t>
      </w:r>
      <w:r>
        <w:rPr>
          <w:rFonts w:ascii="宋体" w:cs="宋体" w:eastAsia="宋体" w:hAnsi="宋体" w:hint="eastAsia"/>
          <w:bCs/>
          <w:sz w:val="28"/>
          <w:szCs w:val="28"/>
        </w:rPr>
        <w:t>采用双向驾驶室，驾驶室内配套智能显示屏，对机车的运行状态、起吊状态、运行速度、电池电量、电池电压、瓦斯浓度相关数据进行显示；驾驶室前有照明灯后有红尾灯，反向运行时可切换，而且驾驶室都装有语音报警器。在驾驶室里实现电池、货物起吊切换。机车安装视频装置可以前后同时监控，显示屏位于司机室内，便于司机观测位置。</w:t>
      </w:r>
      <w:r>
        <w:rPr>
          <w:rFonts w:ascii="宋体" w:cs="宋体" w:eastAsia="宋体" w:hAnsi="宋体" w:hint="eastAsia"/>
          <w:bCs/>
          <w:sz w:val="28"/>
          <w:szCs w:val="28"/>
          <w:lang w:val="en-US" w:eastAsia="zh-CN"/>
        </w:rPr>
        <w:t>电池组配有吊装设备，方便电池组拆解并下放到平板车上，单独运走电池组去充电。</w:t>
      </w:r>
      <w:r>
        <w:rPr>
          <w:rFonts w:ascii="宋体" w:cs="宋体" w:hAnsi="宋体" w:hint="eastAsia"/>
          <w:color w:val="auto"/>
          <w:sz w:val="28"/>
          <w:szCs w:val="28"/>
        </w:rPr>
        <w:t>机车配备自动灭火系统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，</w:t>
      </w:r>
      <w:r>
        <w:rPr>
          <w:rFonts w:ascii="宋体" w:cs="宋体" w:hAnsi="宋体" w:hint="eastAsia"/>
          <w:color w:val="auto"/>
          <w:sz w:val="28"/>
          <w:szCs w:val="28"/>
        </w:rPr>
        <w:t>每个驾驶室配</w:t>
      </w:r>
      <w:r>
        <w:rPr>
          <w:rFonts w:ascii="宋体" w:cs="宋体" w:hAnsi="宋体" w:hint="eastAsia"/>
          <w:color w:val="auto"/>
          <w:sz w:val="28"/>
          <w:szCs w:val="28"/>
          <w:lang w:val="en-US" w:eastAsia="zh-CN"/>
        </w:rPr>
        <w:t>置</w:t>
      </w:r>
      <w:r>
        <w:rPr>
          <w:rFonts w:ascii="宋体" w:cs="宋体" w:hAnsi="宋体" w:hint="eastAsia"/>
          <w:color w:val="auto"/>
          <w:sz w:val="28"/>
          <w:szCs w:val="28"/>
        </w:rPr>
        <w:t>放置</w:t>
      </w:r>
      <w:r>
        <w:rPr>
          <w:rFonts w:ascii="宋体" w:cs="宋体" w:hAnsi="宋体" w:hint="eastAsia"/>
          <w:color w:val="auto"/>
          <w:sz w:val="28"/>
          <w:szCs w:val="28"/>
          <w:lang w:val="en-US" w:eastAsia="zh-CN"/>
        </w:rPr>
        <w:t>2</w:t>
      </w:r>
      <w:r>
        <w:rPr>
          <w:rFonts w:ascii="宋体" w:cs="宋体" w:hAnsi="宋体" w:hint="eastAsia"/>
          <w:color w:val="auto"/>
          <w:sz w:val="28"/>
          <w:szCs w:val="28"/>
        </w:rPr>
        <w:t>个灭火器的位置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，</w:t>
      </w:r>
      <w:r>
        <w:rPr>
          <w:rFonts w:ascii="宋体" w:cs="宋体" w:hAnsi="宋体" w:hint="eastAsia"/>
          <w:color w:val="auto"/>
          <w:sz w:val="28"/>
          <w:szCs w:val="28"/>
        </w:rPr>
        <w:t>能方便取出使用</w:t>
      </w:r>
      <w:r>
        <w:rPr>
          <w:rFonts w:ascii="宋体" w:cs="宋体" w:hAnsi="宋体" w:hint="eastAsia"/>
          <w:color w:val="auto"/>
          <w:sz w:val="28"/>
          <w:szCs w:val="28"/>
          <w:lang w:eastAsia="zh-CN"/>
        </w:rPr>
        <w:t>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2.</w:t>
      </w:r>
      <w:r>
        <w:rPr>
          <w:rFonts w:ascii="宋体" w:cs="宋体" w:eastAsia="宋体" w:hAnsi="宋体" w:hint="eastAsia"/>
          <w:sz w:val="28"/>
          <w:szCs w:val="28"/>
        </w:rPr>
        <w:t>驱动部由驱动电机与减速机直联，减速机固定于摇臂上，通过摇臂与驱动部机架铰接，并直接安装驱动轮，挂于轨道两侧。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①每套驱动部设置驱动轮1对，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总驱动</w:t>
      </w:r>
      <w:r>
        <w:rPr>
          <w:rFonts w:ascii="宋体" w:cs="宋体" w:eastAsia="宋体" w:hAnsi="宋体" w:hint="eastAsia"/>
          <w:sz w:val="28"/>
          <w:szCs w:val="28"/>
        </w:rPr>
        <w:t>确保机车牵引力不低于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120kN</w:t>
      </w:r>
      <w:r>
        <w:rPr>
          <w:rFonts w:ascii="宋体" w:cs="宋体" w:eastAsia="宋体" w:hAnsi="宋体" w:hint="eastAsia"/>
          <w:sz w:val="28"/>
          <w:szCs w:val="28"/>
        </w:rPr>
        <w:t>；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②所有驱动轮直径统一，保证互换性；每套驱动部设有一付制动器；每付制动器的制动力不低于30kN，另外，在每个驾驶室上，各设有一付制动器，即机车共设有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7</w:t>
      </w:r>
      <w:r>
        <w:rPr>
          <w:rFonts w:ascii="宋体" w:cs="宋体" w:eastAsia="宋体" w:hAnsi="宋体" w:hint="eastAsia"/>
          <w:sz w:val="28"/>
          <w:szCs w:val="28"/>
        </w:rPr>
        <w:t>付制动器，以保证总制动力在1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0kN～2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</w:rPr>
        <w:t>0 kN之间。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③每个驱动部对应配套2台驱动电机，驱动电机的相关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参考</w:t>
      </w:r>
      <w:r>
        <w:rPr>
          <w:rFonts w:ascii="宋体" w:cs="宋体" w:eastAsia="宋体" w:hAnsi="宋体" w:hint="eastAsia"/>
          <w:sz w:val="28"/>
          <w:szCs w:val="28"/>
        </w:rPr>
        <w:t>参数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要求</w:t>
      </w:r>
      <w:r>
        <w:rPr>
          <w:rFonts w:ascii="宋体" w:cs="宋体" w:eastAsia="宋体" w:hAnsi="宋体" w:hint="eastAsia"/>
          <w:sz w:val="28"/>
          <w:szCs w:val="28"/>
        </w:rPr>
        <w:t>如下：</w:t>
      </w:r>
    </w:p>
    <w:p>
      <w:pPr>
        <w:pStyle w:val="style0"/>
        <w:spacing w:lineRule="exact" w:line="500"/>
        <w:ind w:firstLine="2800" w:firstLineChars="10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额定功率：6kW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          </w:t>
      </w:r>
      <w:r>
        <w:rPr>
          <w:rFonts w:ascii="宋体" w:cs="宋体" w:eastAsia="宋体" w:hAnsi="宋体" w:hint="eastAsia"/>
          <w:sz w:val="28"/>
          <w:szCs w:val="28"/>
        </w:rPr>
        <w:t>级数：4级</w:t>
      </w:r>
    </w:p>
    <w:p>
      <w:pPr>
        <w:pStyle w:val="style0"/>
        <w:spacing w:lineRule="exact" w:line="500"/>
        <w:ind w:firstLine="2800" w:firstLineChars="10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额定电压：220V          额定电流：20A</w:t>
      </w:r>
    </w:p>
    <w:p>
      <w:pPr>
        <w:pStyle w:val="style0"/>
        <w:spacing w:lineRule="exact" w:line="500"/>
        <w:ind w:firstLine="2800" w:firstLineChars="10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额定效率：89%           额定功率因数：0.92</w:t>
      </w:r>
    </w:p>
    <w:p>
      <w:pPr>
        <w:pStyle w:val="style0"/>
        <w:spacing w:lineRule="exact" w:line="500"/>
        <w:ind w:firstLine="2800" w:firstLineChars="10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接线方式：Y             绝缘等级：H级</w:t>
      </w:r>
    </w:p>
    <w:p>
      <w:pPr>
        <w:pStyle w:val="style0"/>
        <w:spacing w:lineRule="exact" w:line="500"/>
        <w:ind w:firstLine="560" w:firstLineChars="20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3.</w:t>
      </w:r>
      <w:r>
        <w:rPr>
          <w:rFonts w:ascii="宋体" w:cs="宋体" w:eastAsia="宋体" w:hAnsi="宋体" w:hint="eastAsia"/>
          <w:sz w:val="28"/>
          <w:szCs w:val="28"/>
        </w:rPr>
        <w:t>机车的电气部分为隔爆兼本安型式，驱动形式为交流变频无级调速，并通过控制系统，实现能量回馈。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4.</w:t>
      </w:r>
      <w:r>
        <w:rPr>
          <w:rFonts w:ascii="宋体" w:cs="宋体" w:eastAsia="宋体" w:hAnsi="宋体" w:hint="eastAsia"/>
          <w:sz w:val="28"/>
          <w:szCs w:val="28"/>
        </w:rPr>
        <w:t>每个驾驶室内安设智能显示屏，显示机车的运行状态、起吊状态、运行速度、电池电量（电压）、电流、瓦斯浓度等相关运行数据；设有钥匙旋扭，具有开车、停车闭锁功能；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设有急停、停止、复位、照明、三位选择开关（可转换驻车/行车/起吊模式）</w:t>
      </w:r>
      <w:r>
        <w:rPr>
          <w:rFonts w:ascii="宋体" w:cs="宋体" w:eastAsia="宋体" w:hAnsi="宋体" w:hint="eastAsia"/>
          <w:sz w:val="28"/>
          <w:szCs w:val="28"/>
        </w:rPr>
        <w:t>；装有紧急卸荷阀，遇突发情况时司机可拉动卸荷阀手柄，实现紧急停车。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5.</w:t>
      </w:r>
      <w:r>
        <w:rPr>
          <w:rFonts w:ascii="宋体" w:cs="宋体" w:eastAsia="宋体" w:hAnsi="宋体" w:hint="eastAsia"/>
          <w:sz w:val="28"/>
          <w:szCs w:val="28"/>
        </w:rPr>
        <w:t>在轨道摩擦系数不足时，人为增加驱动轮正压力，同时正压力与驱动轮驱动力成正比变化。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6.</w:t>
      </w:r>
      <w:r>
        <w:rPr>
          <w:rFonts w:ascii="宋体" w:cs="宋体" w:eastAsia="宋体" w:hAnsi="宋体" w:hint="eastAsia"/>
          <w:sz w:val="28"/>
          <w:szCs w:val="28"/>
        </w:rPr>
        <w:t>机车前有照明、后有红尾灯（反方向运行时可实行转换），前后驾驶室有联络信号和语音喇叭；机车带有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锂</w:t>
      </w:r>
      <w:r>
        <w:rPr>
          <w:rFonts w:ascii="宋体" w:cs="宋体" w:eastAsia="宋体" w:hAnsi="宋体" w:hint="eastAsia"/>
          <w:sz w:val="28"/>
          <w:szCs w:val="28"/>
        </w:rPr>
        <w:t>电池起吊装置。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7.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机车</w:t>
      </w:r>
      <w:r>
        <w:rPr>
          <w:rFonts w:ascii="宋体" w:cs="宋体" w:eastAsia="宋体" w:hAnsi="宋体" w:hint="eastAsia"/>
          <w:color w:val="auto"/>
          <w:sz w:val="28"/>
          <w:szCs w:val="28"/>
          <w:lang w:val="en-US" w:eastAsia="zh-CN"/>
        </w:rPr>
        <w:t>要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配有机载瓦斯</w:t>
      </w:r>
      <w:r>
        <w:rPr>
          <w:rFonts w:ascii="宋体" w:cs="宋体" w:hAnsi="宋体" w:hint="eastAsia"/>
          <w:color w:val="auto"/>
          <w:sz w:val="28"/>
          <w:szCs w:val="28"/>
          <w:lang w:val="en-US" w:eastAsia="zh-CN"/>
        </w:rPr>
        <w:t>自动检测报警</w:t>
      </w:r>
      <w:r>
        <w:rPr>
          <w:rFonts w:ascii="宋体" w:cs="宋体" w:hAnsi="宋体" w:hint="eastAsia"/>
          <w:color w:val="auto"/>
          <w:sz w:val="28"/>
          <w:szCs w:val="28"/>
        </w:rPr>
        <w:t>断电（停机）</w:t>
      </w:r>
      <w:r>
        <w:rPr>
          <w:rFonts w:ascii="宋体" w:cs="宋体" w:eastAsia="宋体" w:hAnsi="宋体" w:hint="eastAsia"/>
          <w:color w:val="auto"/>
          <w:sz w:val="28"/>
          <w:szCs w:val="28"/>
        </w:rPr>
        <w:t>保护装置</w:t>
      </w:r>
      <w:r>
        <w:rPr>
          <w:rFonts w:ascii="宋体" w:cs="宋体" w:eastAsia="宋体" w:hAnsi="宋体" w:hint="eastAsia"/>
          <w:sz w:val="28"/>
          <w:szCs w:val="28"/>
        </w:rPr>
        <w:t>，供电为DC12V本安电源，在瓦斯浓度0.5%时报警，瓦斯浓度达到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0.5</w:t>
      </w:r>
      <w:r>
        <w:rPr>
          <w:rFonts w:ascii="宋体" w:cs="宋体" w:eastAsia="宋体" w:hAnsi="宋体" w:hint="eastAsia"/>
          <w:sz w:val="28"/>
          <w:szCs w:val="28"/>
        </w:rPr>
        <w:t>%时实现自动断电停车。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8.</w:t>
      </w:r>
      <w:r>
        <w:rPr>
          <w:rFonts w:ascii="宋体" w:cs="宋体" w:eastAsia="宋体" w:hAnsi="宋体" w:hint="eastAsia"/>
          <w:sz w:val="28"/>
          <w:szCs w:val="28"/>
        </w:rPr>
        <w:t>液压系统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①机车液压系统主要是为了给整车及起吊梁提供压力，确保机车制动和起吊梁起吊。由液压站、液压油缸、夹紧缸、起吊马达及油管系统组成。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②单轨吊机车正常行走时由液压系统完成驱动轮与轨道之间的夹紧，制动缸抱闸松开等一系列动作；单轨吊停车时，有液压系统控制完成制动缸抱紧轨道的动作；切换为起吊模式时，液压系统给液压马达提供液压动力，起吊货物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③工作介质为46#或68#抗磨液压油，正常温度50℃，允许最高工作温度为75℃，油管采用高压软管，油管接头为螺纹锥密封连接。液压站相关参数如下：</w:t>
      </w:r>
    </w:p>
    <w:p>
      <w:pPr>
        <w:pStyle w:val="style0"/>
        <w:spacing w:lineRule="exact" w:line="500"/>
        <w:ind w:firstLine="2240" w:firstLineChars="800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>防爆电机功率：</w:t>
      </w:r>
      <w:r>
        <w:rPr>
          <w:rFonts w:ascii="宋体" w:cs="宋体" w:eastAsia="宋体" w:hAnsi="宋体" w:hint="eastAsia"/>
          <w:sz w:val="28"/>
          <w:szCs w:val="28"/>
        </w:rPr>
        <w:t xml:space="preserve">9KW 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          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电机电压：AC160V</w:t>
      </w:r>
    </w:p>
    <w:p>
      <w:pPr>
        <w:pStyle w:val="style0"/>
        <w:spacing w:lineRule="exact" w:line="500"/>
        <w:ind w:firstLine="2240" w:firstLineChars="800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>工作介质：N46、N68           过滤精度：≤20um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9.</w:t>
      </w:r>
      <w:r>
        <w:rPr>
          <w:rFonts w:ascii="宋体" w:cs="宋体" w:eastAsia="宋体" w:hAnsi="宋体" w:hint="eastAsia"/>
          <w:sz w:val="28"/>
          <w:szCs w:val="28"/>
        </w:rPr>
        <w:t>制动时间、制动距离、超速保护：</w:t>
      </w:r>
    </w:p>
    <w:p>
      <w:pPr>
        <w:pStyle w:val="style0"/>
        <w:ind w:firstLine="42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制动器数量：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不少于7</w:t>
      </w:r>
      <w:r>
        <w:rPr>
          <w:rFonts w:ascii="宋体" w:cs="宋体" w:eastAsia="宋体" w:hAnsi="宋体" w:hint="eastAsia"/>
          <w:sz w:val="28"/>
          <w:szCs w:val="28"/>
        </w:rPr>
        <w:t>付；制动工作模式：弹簧制动，液压释放；制动时间：紧急制动时间＜0.5s，工作制动时间＜0.7s；制动距离：＜6m;超速保护：2.3m/动作；紧急停车：驾驶室内司机操作牵停、总停按钮以及紧急卸荷阀实现。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10.</w:t>
      </w:r>
      <w:r>
        <w:rPr>
          <w:rFonts w:ascii="宋体" w:cs="宋体" w:eastAsia="宋体" w:hAnsi="宋体" w:hint="eastAsia"/>
          <w:sz w:val="28"/>
          <w:szCs w:val="28"/>
        </w:rPr>
        <w:t>电控系统</w:t>
      </w:r>
    </w:p>
    <w:p>
      <w:pPr>
        <w:pStyle w:val="style0"/>
        <w:spacing w:lineRule="exact" w:line="500"/>
        <w:ind w:firstLine="548" w:firstLineChars="196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sz w:val="28"/>
          <w:szCs w:val="28"/>
        </w:rPr>
        <w:t>电源电压：DC320V，电控系统包括：逆变器、控制中心、操作部分和显示部分；防爆形式为：隔爆兼本安型。</w:t>
      </w:r>
    </w:p>
    <w:p>
      <w:pPr>
        <w:pStyle w:val="style0"/>
        <w:spacing w:lineRule="exact" w:line="500"/>
        <w:ind w:firstLine="548" w:firstLineChars="196"/>
        <w:rPr>
          <w:rFonts w:ascii="宋体" w:cs="宋体" w:eastAsia="宋体" w:hAnsi="宋体" w:hint="eastAsia"/>
          <w:sz w:val="28"/>
          <w:szCs w:val="28"/>
          <w:lang w:val="zh-CN"/>
        </w:rPr>
      </w:pPr>
      <w:r>
        <w:rPr>
          <w:rFonts w:ascii="宋体" w:cs="宋体" w:eastAsia="宋体" w:hAnsi="宋体" w:hint="eastAsia"/>
          <w:sz w:val="28"/>
          <w:szCs w:val="28"/>
          <w:lang w:val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）逆变器包括行走电机逆变器和油泵电机逆变器。分别控制行走电机和液压站油泵电机工作。</w:t>
      </w:r>
    </w:p>
    <w:p>
      <w:pPr>
        <w:pStyle w:val="style0"/>
        <w:spacing w:lineRule="exact" w:line="500"/>
        <w:ind w:firstLine="548" w:firstLineChars="196"/>
        <w:rPr>
          <w:rFonts w:ascii="宋体" w:cs="宋体" w:eastAsia="宋体" w:hAnsi="宋体" w:hint="eastAsia"/>
          <w:sz w:val="28"/>
          <w:szCs w:val="28"/>
          <w:lang w:val="zh-CN"/>
        </w:rPr>
      </w:pPr>
      <w:r>
        <w:rPr>
          <w:rFonts w:ascii="宋体" w:cs="宋体" w:eastAsia="宋体" w:hAnsi="宋体" w:hint="eastAsia"/>
          <w:sz w:val="28"/>
          <w:szCs w:val="28"/>
          <w:lang w:val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）控制中心：控制中心是单轨吊车操作、检测、显示、控制、执行的中枢环节。</w:t>
      </w:r>
    </w:p>
    <w:p>
      <w:pPr>
        <w:pStyle w:val="style0"/>
        <w:spacing w:lineRule="exact" w:line="500"/>
        <w:ind w:firstLine="548" w:firstLineChars="196"/>
        <w:rPr>
          <w:rFonts w:ascii="宋体" w:cs="宋体" w:eastAsia="宋体" w:hAnsi="宋体" w:hint="eastAsia"/>
          <w:sz w:val="28"/>
          <w:szCs w:val="28"/>
          <w:lang w:val="zh-CN"/>
        </w:rPr>
      </w:pPr>
      <w:r>
        <w:rPr>
          <w:rFonts w:ascii="宋体" w:cs="宋体" w:eastAsia="宋体" w:hAnsi="宋体" w:hint="eastAsia"/>
          <w:sz w:val="28"/>
          <w:szCs w:val="28"/>
          <w:lang w:val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）操作部分：单轨吊的操作按功能分有二类，a、在</w:t>
      </w:r>
      <w:r>
        <w:rPr>
          <w:rFonts w:ascii="宋体" w:cs="宋体" w:eastAsia="宋体" w:hAnsi="宋体" w:hint="eastAsia"/>
          <w:sz w:val="28"/>
          <w:szCs w:val="28"/>
        </w:rPr>
        <w:t>驾驶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室，正常操作单轨吊车行走；b、调试时，在防爆电控箱操作面板上操作单轨吊车行走。</w:t>
      </w:r>
    </w:p>
    <w:p>
      <w:pPr>
        <w:pStyle w:val="style0"/>
        <w:spacing w:lineRule="exact" w:line="500"/>
        <w:ind w:firstLine="548" w:firstLineChars="196"/>
        <w:rPr>
          <w:rFonts w:ascii="宋体" w:cs="宋体" w:eastAsia="宋体" w:hAnsi="宋体" w:hint="eastAsia"/>
          <w:sz w:val="28"/>
          <w:szCs w:val="28"/>
          <w:lang w:val="zh-CN"/>
        </w:rPr>
      </w:pPr>
      <w:r>
        <w:rPr>
          <w:rFonts w:ascii="宋体" w:cs="宋体" w:eastAsia="宋体" w:hAnsi="宋体" w:hint="eastAsia"/>
          <w:sz w:val="28"/>
          <w:szCs w:val="28"/>
          <w:lang w:val="zh-CN"/>
        </w:rPr>
        <w:t>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）变频调速器采用DTC(零转速满转矩的直接转矩控制技术）变频调速技术，采用IGBT模块元件、DTC控制技术满足电机车在低速时的最大起动牵引力，使机车强劲有力。</w:t>
      </w:r>
    </w:p>
    <w:p>
      <w:pPr>
        <w:pStyle w:val="style0"/>
        <w:spacing w:lineRule="exact" w:line="520"/>
        <w:ind w:firstLine="560" w:firstLineChars="200"/>
        <w:rPr>
          <w:rFonts w:ascii="宋体" w:cs="宋体" w:eastAsia="宋体" w:hAnsi="宋体" w:hint="eastAsia"/>
          <w:sz w:val="28"/>
          <w:szCs w:val="28"/>
          <w:lang w:val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机车</w:t>
      </w:r>
      <w:r>
        <w:rPr>
          <w:rFonts w:ascii="宋体" w:cs="宋体" w:eastAsia="宋体" w:hAnsi="宋体" w:hint="eastAsia"/>
          <w:sz w:val="28"/>
          <w:szCs w:val="28"/>
        </w:rPr>
        <w:t>性能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必须符合20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22</w:t>
      </w:r>
      <w:r>
        <w:rPr>
          <w:rFonts w:ascii="宋体" w:cs="宋体" w:eastAsia="宋体" w:hAnsi="宋体" w:hint="eastAsia"/>
          <w:sz w:val="28"/>
          <w:szCs w:val="28"/>
          <w:lang w:val="zh-CN"/>
        </w:rPr>
        <w:t>版《煤矿安全规程》的有关规定。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r>
        <w:rPr>
          <w:rFonts w:ascii="宋体" w:cs="宋体" w:hAnsi="宋体" w:hint="eastAsia"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cs="宋体" w:eastAsia="宋体" w:hAnsi="宋体" w:hint="eastAsia"/>
          <w:sz w:val="28"/>
          <w:szCs w:val="28"/>
        </w:rPr>
        <w:t>其它技术要求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（1）外观质量：表面清洁干净，漆层均匀，结合牢固，不得有起皮脱落现象，；所有外露表面应无飞边、毛刺、锈皮、焊渣等杂物，尖角应倒圆。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（2）各拉杆和主要受力部件必须进行无损探伤，提供探伤报告。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（3）轨道焊接必须符合焊接标准，能够承受轨道单点受力，轨道单点受力不小于30KN。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（4）设计、制造、检验符合</w:t>
      </w:r>
      <w:r>
        <w:rPr>
          <w:rFonts w:ascii="宋体" w:cs="宋体" w:eastAsia="宋体" w:hAnsi="宋体" w:hint="eastAsia"/>
          <w:kern w:val="1"/>
          <w:sz w:val="28"/>
          <w:szCs w:val="28"/>
        </w:rPr>
        <w:t>符合国家和行业标准、《煤矿安全规程》等法规要求</w:t>
      </w:r>
      <w:r>
        <w:rPr>
          <w:rFonts w:ascii="宋体" w:cs="宋体" w:eastAsia="宋体" w:hAnsi="宋体" w:hint="eastAsia"/>
          <w:sz w:val="28"/>
          <w:szCs w:val="28"/>
        </w:rPr>
        <w:t>，具有防震、密封、耐热、耐火等性能。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（5）</w:t>
      </w:r>
      <w:r>
        <w:rPr>
          <w:rFonts w:ascii="宋体" w:cs="宋体" w:eastAsia="宋体" w:hAnsi="宋体" w:hint="eastAsia"/>
          <w:kern w:val="1"/>
          <w:sz w:val="28"/>
          <w:szCs w:val="28"/>
        </w:rPr>
        <w:t>整体结构紧凑，管线、控制阀组结构合理、整齐，运行可靠。</w:t>
      </w:r>
    </w:p>
    <w:p>
      <w:pPr>
        <w:pStyle w:val="style0"/>
        <w:spacing w:lineRule="exact" w:line="500"/>
        <w:ind w:firstLine="550"/>
        <w:rPr>
          <w:rFonts w:ascii="宋体" w:cs="宋体" w:eastAsia="宋体" w:hAnsi="宋体" w:hint="eastAsia"/>
          <w:kern w:val="1"/>
          <w:sz w:val="28"/>
          <w:szCs w:val="28"/>
        </w:rPr>
      </w:pPr>
      <w:r>
        <w:rPr>
          <w:rFonts w:ascii="宋体" w:cs="宋体" w:eastAsia="宋体" w:hAnsi="宋体" w:hint="eastAsia"/>
          <w:kern w:val="1"/>
          <w:sz w:val="28"/>
          <w:szCs w:val="28"/>
        </w:rPr>
        <w:t>（6）设备制动装置为失压加压安全型制动系统。</w:t>
      </w:r>
    </w:p>
    <w:p>
      <w:pPr>
        <w:pStyle w:val="style0"/>
        <w:spacing w:lineRule="exact" w:line="500"/>
        <w:ind w:firstLine="550"/>
        <w:rPr>
          <w:rFonts w:ascii="宋体" w:cs="宋体" w:eastAsia="宋体" w:hAnsi="宋体" w:hint="eastAsia"/>
          <w:kern w:val="1"/>
          <w:sz w:val="28"/>
          <w:szCs w:val="28"/>
        </w:rPr>
      </w:pPr>
      <w:r>
        <w:rPr>
          <w:rFonts w:ascii="宋体" w:cs="宋体" w:eastAsia="宋体" w:hAnsi="宋体" w:hint="eastAsia"/>
          <w:kern w:val="1"/>
          <w:sz w:val="28"/>
          <w:szCs w:val="28"/>
        </w:rPr>
        <w:t>（7）制动装置最大制动力应为设计最大牵引力的1.5～2倍。</w:t>
      </w:r>
    </w:p>
    <w:p>
      <w:pPr>
        <w:pStyle w:val="style0"/>
        <w:spacing w:lineRule="exact" w:line="500"/>
        <w:ind w:firstLine="549"/>
        <w:rPr>
          <w:rFonts w:ascii="宋体" w:cs="宋体" w:eastAsia="宋体" w:hAnsi="宋体" w:hint="eastAsia"/>
          <w:kern w:val="1"/>
          <w:sz w:val="28"/>
          <w:szCs w:val="28"/>
        </w:rPr>
      </w:pPr>
      <w:r>
        <w:rPr>
          <w:rFonts w:ascii="宋体" w:cs="宋体" w:eastAsia="宋体" w:hAnsi="宋体" w:hint="eastAsia"/>
          <w:kern w:val="1"/>
          <w:sz w:val="28"/>
          <w:szCs w:val="28"/>
        </w:rPr>
        <w:t>（8）通过能力，在水平转弯半径4米和垂直拐弯半径</w:t>
      </w:r>
      <w:r>
        <w:rPr>
          <w:rFonts w:ascii="宋体" w:cs="宋体" w:eastAsia="宋体" w:hAnsi="宋体" w:hint="eastAsia"/>
          <w:kern w:val="1"/>
          <w:sz w:val="28"/>
          <w:szCs w:val="28"/>
          <w:lang w:val="en-US" w:eastAsia="zh-CN"/>
        </w:rPr>
        <w:t>10</w:t>
      </w:r>
      <w:r>
        <w:rPr>
          <w:rFonts w:ascii="宋体" w:cs="宋体" w:eastAsia="宋体" w:hAnsi="宋体" w:hint="eastAsia"/>
          <w:kern w:val="1"/>
          <w:sz w:val="28"/>
          <w:szCs w:val="28"/>
        </w:rPr>
        <w:t>米的轨道上能正常运行，且无卡滞现象。</w:t>
      </w:r>
    </w:p>
    <w:p>
      <w:pPr>
        <w:pStyle w:val="style0"/>
        <w:spacing w:lineRule="exact" w:line="500"/>
        <w:ind w:firstLine="549"/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kern w:val="1"/>
          <w:sz w:val="28"/>
          <w:szCs w:val="28"/>
          <w:lang w:val="en-US" w:eastAsia="zh-CN"/>
        </w:rPr>
        <w:t>（9）选用符合德国工业标准（DIN20593）的专用钢轨I140E,宽度69mm，高度155mm，中板厚8±0.5mm,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轨道安装长度为2.4米，以便以后安装柴油机或锂电池单轨吊可以运输17T的液压支架，</w:t>
      </w:r>
    </w:p>
    <w:p>
      <w:pPr>
        <w:pStyle w:val="style0"/>
        <w:spacing w:lineRule="exact" w:line="500"/>
        <w:ind w:firstLine="549"/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 xml:space="preserve">（10） 吊挂紧固件应使用 12.9 级高强度 M20×110 螺栓和 M20×90 螺栓。 </w:t>
      </w:r>
    </w:p>
    <w:p>
      <w:pPr>
        <w:pStyle w:val="style0"/>
        <w:spacing w:lineRule="exact" w:line="500"/>
        <w:ind w:firstLine="560" w:firstLineChars="200"/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 xml:space="preserve">(11) 吊挂链环选用 GB/T12718-91 标准的￠ </w:t>
      </w:r>
      <w:r>
        <w:rPr>
          <w:rFonts w:ascii="宋体" w:cs="宋体" w:eastAsia="宋体" w:hAnsi="宋体" w:hint="eastAsia"/>
          <w:color w:val="auto"/>
          <w:kern w:val="0"/>
          <w:sz w:val="28"/>
          <w:szCs w:val="28"/>
          <w:lang w:val="en-US" w:eastAsia="zh-CN"/>
        </w:rPr>
        <w:t>18×</w:t>
      </w:r>
      <w:r>
        <w:rPr>
          <w:rFonts w:ascii="宋体" w:cs="宋体" w:hAnsi="宋体" w:hint="eastAsia"/>
          <w:color w:val="auto"/>
          <w:kern w:val="0"/>
          <w:sz w:val="28"/>
          <w:szCs w:val="28"/>
          <w:lang w:val="en-US" w:eastAsia="zh-CN"/>
        </w:rPr>
        <w:t>70</w:t>
      </w:r>
      <w:r>
        <w:rPr>
          <w:rFonts w:ascii="宋体" w:cs="宋体" w:eastAsia="宋体" w:hAnsi="宋体" w:hint="eastAsia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规格的高强度圆环链，U型环及卡需用优质匹配的。</w:t>
      </w:r>
    </w:p>
    <w:p>
      <w:pPr>
        <w:pStyle w:val="style0"/>
        <w:tabs>
          <w:tab w:val="left" w:leader="none" w:pos="1050"/>
        </w:tabs>
        <w:spacing w:lineRule="exact" w:line="500"/>
        <w:ind w:firstLine="562" w:firstLineChars="200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九、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供货要求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1.中标方提供的设备必须是全新的、经检验合格的成套产品，并能够符合矿方现场安装和使用要求；应免费提供现场指导安装调试等。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.相关技术资料；随机资料：说明书、设计资料（签字）、图纸各3套，电子版1套，出厂合格证、出厂试验报告、煤安证书、全国工业产品生产许可证（正副本）（包括各有关附属设备的产品合格证、防爆合格证、全国工业产品生产许可证（正副本）、MA证、纳入国家“3C”认证目录的产品应提供证书）。证书必须全部有生产单位红色印章。需要检测的还需提供相关检测报告（探伤报告）；以上要求确实无法达到的，中标方应在规定的投标时间前三天书面向矿方说明，并经矿方认可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3.厂家按合同价提供3%的配件，配件详单招标时由厂家提供，经矿方和厂家协商确认后，纳入设备招标中，随设备一起供货。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六、质量保证及售后服务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</w:t>
      </w:r>
      <w:r>
        <w:rPr>
          <w:rFonts w:ascii="宋体" w:cs="宋体" w:eastAsia="宋体" w:hAnsi="宋体" w:hint="eastAsia"/>
          <w:bCs/>
          <w:sz w:val="28"/>
          <w:szCs w:val="28"/>
        </w:rPr>
        <w:t>售后服务：质保期为投入运行后一年，</w:t>
      </w:r>
      <w:r>
        <w:rPr>
          <w:rFonts w:ascii="宋体" w:cs="宋体" w:eastAsia="宋体" w:hAnsi="宋体" w:hint="eastAsia"/>
          <w:sz w:val="28"/>
          <w:szCs w:val="28"/>
        </w:rPr>
        <w:t>在质保期内因设计、制造质量和运输原因造成的元器件的损坏（包括外构件），中标方给予无偿更换。</w:t>
      </w:r>
    </w:p>
    <w:p>
      <w:pPr>
        <w:pStyle w:val="style0"/>
        <w:tabs>
          <w:tab w:val="left" w:leader="none" w:pos="270"/>
        </w:tabs>
        <w:autoSpaceDE w:val="false"/>
        <w:autoSpaceDN w:val="false"/>
        <w:adjustRightInd w:val="false"/>
        <w:spacing w:lineRule="exact" w:line="480"/>
        <w:ind w:left="134" w:leftChars="64" w:firstLine="420" w:firstLineChars="150"/>
        <w:jc w:val="left"/>
        <w:textAlignment w:val="baseline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2.质保期后，中标方要同样对产品给予良好的服务，</w:t>
      </w:r>
      <w:r>
        <w:rPr>
          <w:rFonts w:ascii="宋体" w:cs="宋体" w:eastAsia="宋体" w:hAnsi="宋体" w:hint="eastAsia"/>
          <w:bCs/>
          <w:sz w:val="28"/>
          <w:szCs w:val="28"/>
        </w:rPr>
        <w:t>确保备品、备件优质、及时提供</w:t>
      </w:r>
      <w:r>
        <w:rPr>
          <w:rFonts w:ascii="宋体" w:cs="宋体" w:eastAsia="宋体" w:hAnsi="宋体" w:hint="eastAsia"/>
          <w:bCs/>
          <w:sz w:val="28"/>
          <w:szCs w:val="28"/>
          <w:lang w:eastAsia="zh-CN"/>
        </w:rPr>
        <w:t>，</w:t>
      </w:r>
      <w:r>
        <w:rPr>
          <w:rFonts w:ascii="宋体" w:cs="宋体" w:eastAsia="宋体" w:hAnsi="宋体" w:hint="eastAsia"/>
          <w:sz w:val="28"/>
          <w:szCs w:val="28"/>
        </w:rPr>
        <w:t>及时协助甲方解决问题，提供终身免费技术支持。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3.如需售后服务，中标方承诺2小时给出解决方案，24小时内到达现场。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4.质保期内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中标</w:t>
      </w:r>
      <w:r>
        <w:rPr>
          <w:rFonts w:ascii="宋体" w:cs="宋体" w:eastAsia="宋体" w:hAnsi="宋体" w:hint="eastAsia"/>
          <w:sz w:val="28"/>
          <w:szCs w:val="28"/>
        </w:rPr>
        <w:t>方免费上门为用为提供检查服务；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中标</w:t>
      </w:r>
      <w:r>
        <w:rPr>
          <w:rFonts w:ascii="宋体" w:cs="宋体" w:eastAsia="宋体" w:hAnsi="宋体" w:hint="eastAsia"/>
          <w:sz w:val="28"/>
          <w:szCs w:val="28"/>
        </w:rPr>
        <w:t>方备品备件终生优惠提供。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b w:val="false"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5.</w:t>
      </w:r>
      <w:r>
        <w:rPr>
          <w:rFonts w:ascii="宋体" w:cs="宋体" w:eastAsia="宋体" w:hAnsi="宋体" w:hint="eastAsia"/>
          <w:b w:val="false"/>
          <w:bCs/>
          <w:sz w:val="28"/>
          <w:szCs w:val="28"/>
          <w:lang w:val="en-US" w:eastAsia="zh-CN"/>
        </w:rPr>
        <w:t>级改造服务：矿方如需升级改造，中标方须能够提供优惠改造服务。</w:t>
      </w:r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b w:val="false"/>
          <w:bCs/>
          <w:sz w:val="28"/>
          <w:szCs w:val="28"/>
          <w:lang w:val="en-US" w:eastAsia="zh-CN"/>
        </w:rPr>
        <w:t>6.</w:t>
      </w:r>
      <w:r>
        <w:rPr>
          <w:rFonts w:ascii="宋体" w:cs="宋体" w:eastAsia="宋体" w:hAnsi="宋体" w:hint="eastAsia"/>
          <w:sz w:val="28"/>
          <w:szCs w:val="28"/>
        </w:rPr>
        <w:t>技术协议内未尽事宜双方协商解决。</w:t>
      </w:r>
    </w:p>
    <w:p>
      <w:pPr>
        <w:pStyle w:val="style0"/>
        <w:tabs>
          <w:tab w:val="left" w:leader="none" w:pos="1050"/>
        </w:tabs>
        <w:spacing w:lineRule="exact" w:line="500"/>
        <w:ind w:firstLine="562" w:firstLineChars="200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十、其他</w:t>
      </w:r>
      <w:bookmarkStart w:id="4" w:name="_GoBack"/>
      <w:bookmarkEnd w:id="4"/>
    </w:p>
    <w:p>
      <w:pPr>
        <w:pStyle w:val="style0"/>
        <w:tabs>
          <w:tab w:val="left" w:leader="none" w:pos="1050"/>
        </w:tabs>
        <w:spacing w:lineRule="exact" w:line="500"/>
        <w:ind w:firstLine="560" w:firstLineChars="200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以上要求因中，有出入及不足部分，投标厂家需及时与我矿沟通、商议或指正。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270"/>
        </w:tabs>
        <w:kinsoku/>
        <w:wordWrap/>
        <w:overflowPunct/>
        <w:topLinePunct w:val="false"/>
        <w:autoSpaceDE w:val="false"/>
        <w:autoSpaceDN w:val="false"/>
        <w:bidi w:val="false"/>
        <w:adjustRightInd w:val="false"/>
        <w:spacing w:lineRule="auto" w:line="360"/>
        <w:ind w:left="134" w:leftChars="64" w:firstLine="422" w:firstLineChars="150"/>
        <w:jc w:val="left"/>
        <w:textAlignment w:val="baseline"/>
        <w:rPr>
          <w:rFonts w:ascii="宋体" w:cs="宋体" w:eastAsia="宋体" w:hAnsi="宋体" w:hint="eastAsia"/>
          <w:b/>
          <w:sz w:val="28"/>
          <w:szCs w:val="28"/>
          <w:lang w:val="en-US" w:eastAsia="zh-CN"/>
        </w:rPr>
      </w:pPr>
    </w:p>
    <w:sectPr>
      <w:pgSz w:w="11906" w:h="16838" w:orient="portrait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ee"/>
    <w:family w:val="swiss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8"/>
    <w:family w:val="modern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68F51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1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qFormat/>
    <w:uiPriority w:val="0"/>
    <w:pPr>
      <w:ind w:firstLine="480" w:firstLineChars="200"/>
    </w:pPr>
    <w:rPr>
      <w:rFonts w:ascii="宋体" w:hAnsi="宋体"/>
      <w:sz w:val="24"/>
      <w:szCs w:val="20"/>
    </w:rPr>
  </w:style>
  <w:style w:type="paragraph" w:styleId="style32">
    <w:name w:val="footer"/>
    <w:basedOn w:val="style0"/>
    <w:next w:val="style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customStyle="1" w:styleId="style4097">
    <w:name w:val="Tekst treści1"/>
    <w:basedOn w:val="style0"/>
    <w:next w:val="style4097"/>
    <w:qFormat/>
    <w:uiPriority w:val="99"/>
    <w:pPr>
      <w:widowControl/>
      <w:shd w:val="clear" w:color="auto" w:fill="ffffff"/>
      <w:spacing w:before="4620" w:lineRule="exact" w:line="302"/>
      <w:ind w:hanging="1920"/>
      <w:jc w:val="left"/>
    </w:pPr>
    <w:rPr>
      <w:rFonts w:ascii="宋体"/>
      <w:sz w:val="22"/>
      <w:szCs w:val="22"/>
    </w:rPr>
  </w:style>
  <w:style w:type="paragraph" w:customStyle="1" w:styleId="style4098">
    <w:name w:val="Nagł¡§®wek #2"/>
    <w:basedOn w:val="style0"/>
    <w:next w:val="style4098"/>
    <w:qFormat/>
    <w:uiPriority w:val="99"/>
    <w:pPr>
      <w:widowControl/>
      <w:shd w:val="clear" w:color="auto" w:fill="ffffff"/>
      <w:spacing w:before="2340" w:lineRule="exact" w:line="614"/>
      <w:jc w:val="left"/>
      <w:outlineLvl w:val="1"/>
    </w:pPr>
    <w:rPr>
      <w:rFonts w:ascii="宋体"/>
      <w:b/>
      <w:bCs/>
      <w:sz w:val="43"/>
      <w:szCs w:val="43"/>
    </w:rPr>
  </w:style>
  <w:style w:type="paragraph" w:customStyle="1" w:styleId="style4099">
    <w:name w:val="正文文本1"/>
    <w:basedOn w:val="style0"/>
    <w:next w:val="style4099"/>
    <w:qFormat/>
    <w:uiPriority w:val="0"/>
    <w:pPr>
      <w:shd w:val="clear" w:color="auto" w:fill="ffffff"/>
      <w:spacing w:before="300" w:lineRule="exact" w:line="499"/>
      <w:ind w:hanging="340"/>
      <w:jc w:val="distribute"/>
    </w:pPr>
    <w:rPr>
      <w:rFonts w:ascii="MingLiU" w:cs="MingLiU" w:eastAsia="MingLiU" w:hAnsi="MingLiU"/>
      <w:sz w:val="26"/>
      <w:szCs w:val="2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4541</Words>
  <Pages>11</Pages>
  <Characters>5334</Characters>
  <Application>WPS Office</Application>
  <DocSecurity>0</DocSecurity>
  <Paragraphs>312</Paragraphs>
  <ScaleCrop>false</ScaleCrop>
  <LinksUpToDate>false</LinksUpToDate>
  <CharactersWithSpaces>5528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2022-04-02T13:10:00Z</dcterms:created>
  <dc:creator>玉面伯爵</dc:creator>
  <lastModifiedBy>VOG-AL10</lastModifiedBy>
  <dcterms:modified xsi:type="dcterms:W3CDTF">2022-04-04T01:16:27Z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101DDDC04839459B98C046A6BA75E3E4</vt:lpwstr>
  </property>
</Properties>
</file>